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15"/>
        <w:gridCol w:w="3628"/>
      </w:tblGrid>
      <w:tr w:rsidR="003215C0" w:rsidRPr="003215C0" w:rsidTr="003215C0">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3215C0" w:rsidRPr="003215C0" w:rsidRDefault="003215C0" w:rsidP="003215C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3215C0">
              <w:rPr>
                <w:rFonts w:ascii="Times New Roman" w:eastAsia="Times New Roman" w:hAnsi="Times New Roman" w:cs="Times New Roman"/>
                <w:b/>
                <w:bCs/>
                <w:sz w:val="36"/>
                <w:szCs w:val="36"/>
              </w:rPr>
              <w:t>HOTARARE GUVERN 571/2016</w:t>
            </w:r>
          </w:p>
        </w:tc>
        <w:tc>
          <w:tcPr>
            <w:tcW w:w="1800" w:type="pct"/>
            <w:tcBorders>
              <w:top w:val="outset" w:sz="6" w:space="0" w:color="auto"/>
              <w:left w:val="outset" w:sz="6" w:space="0" w:color="auto"/>
              <w:bottom w:val="outset" w:sz="6" w:space="0" w:color="auto"/>
              <w:right w:val="outset" w:sz="6" w:space="0" w:color="auto"/>
            </w:tcBorders>
            <w:vAlign w:val="center"/>
            <w:hideMark/>
          </w:tcPr>
          <w:p w:rsidR="003215C0" w:rsidRPr="003215C0" w:rsidRDefault="003215C0" w:rsidP="003215C0">
            <w:pPr>
              <w:spacing w:after="0" w:line="240" w:lineRule="auto"/>
              <w:rPr>
                <w:rFonts w:ascii="Times New Roman" w:eastAsia="Times New Roman" w:hAnsi="Times New Roman" w:cs="Times New Roman"/>
                <w:sz w:val="24"/>
                <w:szCs w:val="24"/>
              </w:rPr>
            </w:pPr>
            <w:r w:rsidRPr="003215C0">
              <w:rPr>
                <w:rFonts w:ascii="Times New Roman" w:eastAsia="Times New Roman" w:hAnsi="Times New Roman" w:cs="Times New Roman"/>
                <w:b/>
                <w:bCs/>
                <w:i/>
                <w:iCs/>
                <w:sz w:val="24"/>
                <w:szCs w:val="24"/>
              </w:rPr>
              <w:t>Vigoare</w:t>
            </w:r>
          </w:p>
        </w:tc>
      </w:tr>
      <w:tr w:rsidR="003215C0" w:rsidRPr="003215C0" w:rsidTr="003215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5C0" w:rsidRPr="003215C0" w:rsidRDefault="003215C0" w:rsidP="003215C0">
            <w:pPr>
              <w:spacing w:before="100" w:beforeAutospacing="1" w:after="100" w:afterAutospacing="1" w:line="240" w:lineRule="auto"/>
              <w:outlineLvl w:val="2"/>
              <w:rPr>
                <w:rFonts w:ascii="Times New Roman" w:eastAsia="Times New Roman" w:hAnsi="Times New Roman" w:cs="Times New Roman"/>
                <w:b/>
                <w:bCs/>
                <w:sz w:val="27"/>
                <w:szCs w:val="27"/>
              </w:rPr>
            </w:pPr>
            <w:r w:rsidRPr="003215C0">
              <w:rPr>
                <w:rFonts w:ascii="Times New Roman" w:eastAsia="Times New Roman" w:hAnsi="Times New Roman" w:cs="Times New Roman"/>
                <w:b/>
                <w:bCs/>
                <w:sz w:val="27"/>
                <w:szCs w:val="27"/>
              </w:rPr>
              <w:t xml:space="preserve">Emitent: Guvern </w:t>
            </w:r>
            <w:r w:rsidRPr="003215C0">
              <w:rPr>
                <w:rFonts w:ascii="Times New Roman" w:eastAsia="Times New Roman" w:hAnsi="Times New Roman" w:cs="Times New Roman"/>
                <w:b/>
                <w:bCs/>
                <w:sz w:val="27"/>
                <w:szCs w:val="27"/>
              </w:rPr>
              <w:br/>
              <w:t>Domenii: Constructii, Incendii</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0" w:rsidRPr="003215C0" w:rsidRDefault="003215C0" w:rsidP="003215C0">
            <w:pPr>
              <w:spacing w:before="100" w:beforeAutospacing="1" w:after="100" w:afterAutospacing="1" w:line="240" w:lineRule="auto"/>
              <w:outlineLvl w:val="2"/>
              <w:rPr>
                <w:rFonts w:ascii="Times New Roman" w:eastAsia="Times New Roman" w:hAnsi="Times New Roman" w:cs="Times New Roman"/>
                <w:b/>
                <w:bCs/>
                <w:sz w:val="27"/>
                <w:szCs w:val="27"/>
              </w:rPr>
            </w:pPr>
            <w:r w:rsidRPr="003215C0">
              <w:rPr>
                <w:rFonts w:ascii="Times New Roman" w:eastAsia="Times New Roman" w:hAnsi="Times New Roman" w:cs="Times New Roman"/>
                <w:b/>
                <w:bCs/>
                <w:sz w:val="27"/>
                <w:szCs w:val="27"/>
              </w:rPr>
              <w:t>M.O. 628/2016</w:t>
            </w:r>
          </w:p>
        </w:tc>
      </w:tr>
      <w:tr w:rsidR="003215C0" w:rsidRPr="003215C0" w:rsidTr="003215C0">
        <w:trPr>
          <w:trHeight w:val="691"/>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15C0" w:rsidRPr="003215C0" w:rsidRDefault="003215C0" w:rsidP="003215C0">
            <w:pPr>
              <w:pStyle w:val="NoSpacing"/>
            </w:pPr>
            <w:r w:rsidRPr="003215C0">
              <w:t>Hotarare pentru aprobarea categoriilor de constructii si amenajari care se supun avizarii si/sau autorizarii privind securitatea la incendiu.</w:t>
            </w:r>
          </w:p>
        </w:tc>
      </w:tr>
    </w:tbl>
    <w:p w:rsidR="003215C0" w:rsidRPr="003215C0" w:rsidRDefault="003215C0" w:rsidP="003215C0">
      <w:pPr>
        <w:spacing w:after="0" w:line="240" w:lineRule="auto"/>
        <w:rPr>
          <w:rFonts w:ascii="Times New Roman" w:eastAsia="Times New Roman" w:hAnsi="Times New Roman" w:cs="Times New Roman"/>
          <w:sz w:val="24"/>
          <w:szCs w:val="24"/>
        </w:rPr>
      </w:pPr>
      <w:r w:rsidRPr="003215C0">
        <w:rPr>
          <w:rFonts w:ascii="Courier New" w:eastAsia="Times New Roman" w:hAnsi="Courier New" w:cs="Courier New"/>
          <w:iCs/>
          <w:sz w:val="20"/>
          <w:szCs w:val="20"/>
          <w:lang w:val="en-US"/>
        </w:rPr>
        <w:t xml:space="preserve">M.Of.Nr.628 din 16 august 2016                 </w:t>
      </w:r>
      <w:hyperlink r:id="rId5" w:history="1">
        <w:r w:rsidRPr="003215C0">
          <w:rPr>
            <w:rFonts w:ascii="Courier New" w:eastAsia="Times New Roman" w:hAnsi="Courier New" w:cs="Courier New"/>
            <w:iCs/>
            <w:sz w:val="20"/>
            <w:u w:val="single"/>
            <w:lang w:val="en-US"/>
          </w:rPr>
          <w:t>Sursa Act: Monitorul Oficial</w:t>
        </w:r>
      </w:hyperlink>
    </w:p>
    <w:p w:rsidR="003215C0" w:rsidRPr="003215C0" w:rsidRDefault="003215C0" w:rsidP="003215C0">
      <w:pPr>
        <w:spacing w:after="0" w:line="240" w:lineRule="auto"/>
        <w:rPr>
          <w:rFonts w:ascii="Times New Roman" w:eastAsia="Times New Roman" w:hAnsi="Times New Roman" w:cs="Times New Roman"/>
          <w:sz w:val="24"/>
          <w:szCs w:val="24"/>
        </w:rPr>
      </w:pPr>
      <w:r w:rsidRPr="003215C0">
        <w:rPr>
          <w:rFonts w:ascii="Times New Roman" w:eastAsia="Times New Roman" w:hAnsi="Times New Roman" w:cs="Times New Roman"/>
          <w:sz w:val="24"/>
          <w:szCs w:val="24"/>
        </w:rPr>
        <w:t> </w:t>
      </w:r>
    </w:p>
    <w:p w:rsidR="003215C0" w:rsidRPr="003215C0" w:rsidRDefault="003215C0" w:rsidP="003215C0">
      <w:pPr>
        <w:spacing w:after="0" w:line="240" w:lineRule="auto"/>
        <w:jc w:val="center"/>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w:t>
      </w:r>
      <w:r w:rsidRPr="003215C0">
        <w:rPr>
          <w:rFonts w:ascii="Times New Roman" w:eastAsia="Times New Roman" w:hAnsi="Times New Roman" w:cs="Times New Roman"/>
          <w:b/>
          <w:bCs/>
          <w:iCs/>
          <w:sz w:val="24"/>
          <w:szCs w:val="24"/>
          <w:lang w:val="en-US"/>
        </w:rPr>
        <w:t>HOTARARE Nr. 571</w:t>
      </w:r>
      <w:r w:rsidRPr="003215C0">
        <w:rPr>
          <w:rFonts w:ascii="Times New Roman" w:eastAsia="Times New Roman" w:hAnsi="Times New Roman" w:cs="Times New Roman"/>
          <w:b/>
          <w:bCs/>
          <w:iCs/>
          <w:sz w:val="24"/>
          <w:szCs w:val="24"/>
          <w:lang w:val="en-US"/>
        </w:rPr>
        <w:br/>
        <w:t xml:space="preserve">pentru aprobarea categoriilor de constructii si amenajari care </w:t>
      </w:r>
    </w:p>
    <w:p w:rsidR="003215C0" w:rsidRPr="003215C0" w:rsidRDefault="003215C0" w:rsidP="003215C0">
      <w:pPr>
        <w:spacing w:after="0" w:line="240" w:lineRule="auto"/>
        <w:jc w:val="center"/>
        <w:rPr>
          <w:rFonts w:ascii="Times New Roman" w:eastAsia="Times New Roman" w:hAnsi="Times New Roman" w:cs="Times New Roman"/>
          <w:iCs/>
          <w:sz w:val="24"/>
          <w:szCs w:val="24"/>
          <w:lang w:val="en-US"/>
        </w:rPr>
      </w:pPr>
      <w:r w:rsidRPr="003215C0">
        <w:rPr>
          <w:rFonts w:ascii="Times New Roman" w:eastAsia="Times New Roman" w:hAnsi="Times New Roman" w:cs="Times New Roman"/>
          <w:b/>
          <w:bCs/>
          <w:iCs/>
          <w:sz w:val="24"/>
          <w:szCs w:val="24"/>
          <w:lang w:val="en-US"/>
        </w:rPr>
        <w:t>se supun avizarii si/sau autorizarii privind securitatea la incendiu</w:t>
      </w:r>
    </w:p>
    <w:p w:rsidR="003215C0" w:rsidRP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w:t>
      </w:r>
      <w:bookmarkStart w:id="1" w:name="A69"/>
      <w:bookmarkEnd w:id="1"/>
      <w:r w:rsidRPr="003215C0">
        <w:rPr>
          <w:rFonts w:ascii="Times New Roman" w:eastAsia="Times New Roman" w:hAnsi="Times New Roman" w:cs="Times New Roman"/>
          <w:iCs/>
          <w:sz w:val="24"/>
          <w:szCs w:val="24"/>
          <w:lang w:val="en-US"/>
        </w:rPr>
        <w:t xml:space="preserve">   In temeiul </w:t>
      </w:r>
      <w:hyperlink r:id="rId6" w:anchor="108" w:history="1">
        <w:r w:rsidRPr="003215C0">
          <w:rPr>
            <w:rFonts w:ascii="Times New Roman" w:eastAsia="Times New Roman" w:hAnsi="Times New Roman" w:cs="Times New Roman"/>
            <w:iCs/>
            <w:sz w:val="24"/>
            <w:szCs w:val="24"/>
            <w:u w:val="single"/>
            <w:lang w:val="en-US"/>
          </w:rPr>
          <w:t>art. 108</w:t>
        </w:r>
      </w:hyperlink>
      <w:r w:rsidRPr="003215C0">
        <w:rPr>
          <w:rFonts w:ascii="Times New Roman" w:eastAsia="Times New Roman" w:hAnsi="Times New Roman" w:cs="Times New Roman"/>
          <w:iCs/>
          <w:sz w:val="24"/>
          <w:szCs w:val="24"/>
          <w:lang w:val="en-US"/>
        </w:rPr>
        <w:t xml:space="preserve"> din Constitutia Romaniei, republicata, al art. 30 alin. (4) si art. 47 alin. (1) si (2) din Legea </w:t>
      </w:r>
      <w:hyperlink r:id="rId7" w:history="1">
        <w:r w:rsidRPr="003215C0">
          <w:rPr>
            <w:rFonts w:ascii="Times New Roman" w:eastAsia="Times New Roman" w:hAnsi="Times New Roman" w:cs="Times New Roman"/>
            <w:iCs/>
            <w:sz w:val="24"/>
            <w:szCs w:val="24"/>
            <w:u w:val="single"/>
            <w:lang w:val="en-US"/>
          </w:rPr>
          <w:t>nr. 307/2006</w:t>
        </w:r>
      </w:hyperlink>
      <w:r w:rsidRPr="003215C0">
        <w:rPr>
          <w:rFonts w:ascii="Times New Roman" w:eastAsia="Times New Roman" w:hAnsi="Times New Roman" w:cs="Times New Roman"/>
          <w:iCs/>
          <w:sz w:val="24"/>
          <w:szCs w:val="24"/>
          <w:lang w:val="en-US"/>
        </w:rPr>
        <w:t xml:space="preserve"> privind apararea impotriva incendiilor, cu modificarile si completarile ulterioare, si al art. 43 lit. a) din Legea </w:t>
      </w:r>
      <w:hyperlink r:id="rId8" w:history="1">
        <w:r w:rsidRPr="003215C0">
          <w:rPr>
            <w:rFonts w:ascii="Times New Roman" w:eastAsia="Times New Roman" w:hAnsi="Times New Roman" w:cs="Times New Roman"/>
            <w:iCs/>
            <w:sz w:val="24"/>
            <w:szCs w:val="24"/>
            <w:u w:val="single"/>
            <w:lang w:val="en-US"/>
          </w:rPr>
          <w:t>nr. 50/1991</w:t>
        </w:r>
      </w:hyperlink>
      <w:r w:rsidRPr="003215C0">
        <w:rPr>
          <w:rFonts w:ascii="Times New Roman" w:eastAsia="Times New Roman" w:hAnsi="Times New Roman" w:cs="Times New Roman"/>
          <w:iCs/>
          <w:sz w:val="24"/>
          <w:szCs w:val="24"/>
          <w:lang w:val="en-US"/>
        </w:rPr>
        <w:t> privind autorizarea executarii lucrarilor de constructii, republicata, cu modificarile si completarile ulterioare,</w:t>
      </w:r>
    </w:p>
    <w:p w:rsidR="003215C0" w:rsidRP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xml:space="preserve">    </w:t>
      </w:r>
      <w:r w:rsidRPr="003215C0">
        <w:rPr>
          <w:rFonts w:ascii="Times New Roman" w:eastAsia="Times New Roman" w:hAnsi="Times New Roman" w:cs="Times New Roman"/>
          <w:b/>
          <w:bCs/>
          <w:iCs/>
          <w:sz w:val="24"/>
          <w:szCs w:val="24"/>
          <w:lang w:val="en-US"/>
        </w:rPr>
        <w:t>Guvernul Romaniei</w:t>
      </w:r>
      <w:r w:rsidRPr="003215C0">
        <w:rPr>
          <w:rFonts w:ascii="Times New Roman" w:eastAsia="Times New Roman" w:hAnsi="Times New Roman" w:cs="Times New Roman"/>
          <w:iCs/>
          <w:sz w:val="24"/>
          <w:szCs w:val="24"/>
          <w:lang w:val="en-US"/>
        </w:rPr>
        <w:t xml:space="preserve"> adopta prezenta hotarare.</w:t>
      </w:r>
    </w:p>
    <w:p w:rsidR="003215C0" w:rsidRP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w:t>
      </w:r>
      <w:r w:rsidRPr="003215C0">
        <w:rPr>
          <w:rFonts w:ascii="Times New Roman" w:eastAsia="Times New Roman" w:hAnsi="Times New Roman" w:cs="Times New Roman"/>
          <w:b/>
          <w:bCs/>
          <w:iCs/>
          <w:sz w:val="24"/>
          <w:szCs w:val="24"/>
          <w:lang w:val="en-US"/>
        </w:rPr>
        <w:t>   Art. 1.</w:t>
      </w:r>
      <w:r w:rsidRPr="003215C0">
        <w:rPr>
          <w:rFonts w:ascii="Times New Roman" w:eastAsia="Times New Roman" w:hAnsi="Times New Roman" w:cs="Times New Roman"/>
          <w:iCs/>
          <w:sz w:val="24"/>
          <w:szCs w:val="24"/>
          <w:lang w:val="en-US"/>
        </w:rPr>
        <w:t xml:space="preserve"> - (1) Se supun avizarii si autorizarii privind securitatea la incendiu categoriile de constructii si amenajari prevazute in anexa nr. 1.</w:t>
      </w:r>
      <w:r w:rsidRPr="003215C0">
        <w:rPr>
          <w:rFonts w:ascii="Times New Roman" w:eastAsia="Times New Roman" w:hAnsi="Times New Roman" w:cs="Times New Roman"/>
          <w:iCs/>
          <w:sz w:val="24"/>
          <w:szCs w:val="24"/>
          <w:lang w:val="en-US"/>
        </w:rPr>
        <w:br/>
        <w:t>   (2) Se supun autorizarii privind securitatea la incendiu categoriile de constructii si amenajari prevazute in anexa nr. 2.</w:t>
      </w:r>
      <w:r w:rsidRPr="003215C0">
        <w:rPr>
          <w:rFonts w:ascii="Times New Roman" w:eastAsia="Times New Roman" w:hAnsi="Times New Roman" w:cs="Times New Roman"/>
          <w:iCs/>
          <w:sz w:val="24"/>
          <w:szCs w:val="24"/>
          <w:lang w:val="en-US"/>
        </w:rPr>
        <w:br/>
        <w:t xml:space="preserve">   </w:t>
      </w:r>
      <w:r w:rsidRPr="003215C0">
        <w:rPr>
          <w:rFonts w:ascii="Times New Roman" w:eastAsia="Times New Roman" w:hAnsi="Times New Roman" w:cs="Times New Roman"/>
          <w:b/>
          <w:bCs/>
          <w:iCs/>
          <w:sz w:val="24"/>
          <w:szCs w:val="24"/>
          <w:lang w:val="en-US"/>
        </w:rPr>
        <w:t>Art. 2.</w:t>
      </w:r>
      <w:r w:rsidRPr="003215C0">
        <w:rPr>
          <w:rFonts w:ascii="Times New Roman" w:eastAsia="Times New Roman" w:hAnsi="Times New Roman" w:cs="Times New Roman"/>
          <w:iCs/>
          <w:sz w:val="24"/>
          <w:szCs w:val="24"/>
          <w:lang w:val="en-US"/>
        </w:rPr>
        <w:t xml:space="preserve"> - (1) Prin exceptie de la prevederile art. 1, nu se supun avizarii si/sau autorizarii privind securitatea la incendiu lucrarile de constructii la obiective cu caracter militar si cele cuprinse in programele de investitii si reparatii ale Ministerului Apararii Nationale, Ministerului Afacerilor Interne, Ministerului Justitiei, Serviciului Roman de Informatii, Serviciului de Informatii Externe, Serviciului de Telecomunicatii Speciale si Serviciului de Protectie si Paza, indiferent de emitentul autorizatiei de construire, si nici constructiile nucleare si cele aferente partii clasice a centralei nucleare.</w:t>
      </w:r>
      <w:r w:rsidRPr="003215C0">
        <w:rPr>
          <w:rFonts w:ascii="Times New Roman" w:eastAsia="Times New Roman" w:hAnsi="Times New Roman" w:cs="Times New Roman"/>
          <w:iCs/>
          <w:sz w:val="24"/>
          <w:szCs w:val="24"/>
          <w:lang w:val="en-US"/>
        </w:rPr>
        <w:br/>
        <w:t>   (2) Activitatile privind securitatea la incendiu pentru categoriile de constructii si amenajari prevazute la alin. (1) se realizeaza de autoritatile care gestioneaza domeniile respective, potrivit reglementarilor specifice.</w:t>
      </w:r>
      <w:r w:rsidRPr="003215C0">
        <w:rPr>
          <w:rFonts w:ascii="Times New Roman" w:eastAsia="Times New Roman" w:hAnsi="Times New Roman" w:cs="Times New Roman"/>
          <w:iCs/>
          <w:sz w:val="24"/>
          <w:szCs w:val="24"/>
          <w:lang w:val="en-US"/>
        </w:rPr>
        <w:br/>
        <w:t xml:space="preserve">   </w:t>
      </w:r>
      <w:r w:rsidRPr="003215C0">
        <w:rPr>
          <w:rFonts w:ascii="Times New Roman" w:eastAsia="Times New Roman" w:hAnsi="Times New Roman" w:cs="Times New Roman"/>
          <w:b/>
          <w:bCs/>
          <w:iCs/>
          <w:sz w:val="24"/>
          <w:szCs w:val="24"/>
          <w:lang w:val="en-US"/>
        </w:rPr>
        <w:t>Art. 3.</w:t>
      </w:r>
      <w:r w:rsidRPr="003215C0">
        <w:rPr>
          <w:rFonts w:ascii="Times New Roman" w:eastAsia="Times New Roman" w:hAnsi="Times New Roman" w:cs="Times New Roman"/>
          <w:iCs/>
          <w:sz w:val="24"/>
          <w:szCs w:val="24"/>
          <w:lang w:val="en-US"/>
        </w:rPr>
        <w:t> - Documentatiile privind securitatea la incendiu a constructiilor, elaborate si/sau in curs de avizare/autorizare la data intrarii in vigoare a prezentei hotarari, se finalizeaza in conformitate cu prevederile legislatiei in vigoare la data elaborarii acestora.</w:t>
      </w:r>
      <w:r w:rsidRPr="003215C0">
        <w:rPr>
          <w:rFonts w:ascii="Times New Roman" w:eastAsia="Times New Roman" w:hAnsi="Times New Roman" w:cs="Times New Roman"/>
          <w:iCs/>
          <w:sz w:val="24"/>
          <w:szCs w:val="24"/>
          <w:lang w:val="en-US"/>
        </w:rPr>
        <w:br/>
        <w:t xml:space="preserve">   </w:t>
      </w:r>
      <w:r w:rsidRPr="003215C0">
        <w:rPr>
          <w:rFonts w:ascii="Times New Roman" w:eastAsia="Times New Roman" w:hAnsi="Times New Roman" w:cs="Times New Roman"/>
          <w:b/>
          <w:bCs/>
          <w:iCs/>
          <w:sz w:val="24"/>
          <w:szCs w:val="24"/>
          <w:lang w:val="en-US"/>
        </w:rPr>
        <w:t>Art. 4.</w:t>
      </w:r>
      <w:r w:rsidRPr="003215C0">
        <w:rPr>
          <w:rFonts w:ascii="Times New Roman" w:eastAsia="Times New Roman" w:hAnsi="Times New Roman" w:cs="Times New Roman"/>
          <w:iCs/>
          <w:sz w:val="24"/>
          <w:szCs w:val="24"/>
          <w:lang w:val="en-US"/>
        </w:rPr>
        <w:t xml:space="preserve"> - Anexele nr. 1 si 2 fac parte integranta din prezenta hotarare.</w:t>
      </w:r>
      <w:r w:rsidRPr="003215C0">
        <w:rPr>
          <w:rFonts w:ascii="Times New Roman" w:eastAsia="Times New Roman" w:hAnsi="Times New Roman" w:cs="Times New Roman"/>
          <w:iCs/>
          <w:sz w:val="24"/>
          <w:szCs w:val="24"/>
          <w:lang w:val="en-US"/>
        </w:rPr>
        <w:br/>
        <w:t xml:space="preserve">   </w:t>
      </w:r>
      <w:r w:rsidRPr="003215C0">
        <w:rPr>
          <w:rFonts w:ascii="Times New Roman" w:eastAsia="Times New Roman" w:hAnsi="Times New Roman" w:cs="Times New Roman"/>
          <w:b/>
          <w:bCs/>
          <w:iCs/>
          <w:sz w:val="24"/>
          <w:szCs w:val="24"/>
          <w:lang w:val="en-US"/>
        </w:rPr>
        <w:t>Art. 5.</w:t>
      </w:r>
      <w:r w:rsidRPr="003215C0">
        <w:rPr>
          <w:rFonts w:ascii="Times New Roman" w:eastAsia="Times New Roman" w:hAnsi="Times New Roman" w:cs="Times New Roman"/>
          <w:iCs/>
          <w:sz w:val="24"/>
          <w:szCs w:val="24"/>
          <w:lang w:val="en-US"/>
        </w:rPr>
        <w:t xml:space="preserve"> - La data intrarii in vigoare a prezentei hotarari, Hotararea Guvernului </w:t>
      </w:r>
      <w:hyperlink r:id="rId9" w:history="1">
        <w:r w:rsidRPr="003215C0">
          <w:rPr>
            <w:rFonts w:ascii="Times New Roman" w:eastAsia="Times New Roman" w:hAnsi="Times New Roman" w:cs="Times New Roman"/>
            <w:iCs/>
            <w:sz w:val="24"/>
            <w:szCs w:val="24"/>
            <w:u w:val="single"/>
            <w:lang w:val="en-US"/>
          </w:rPr>
          <w:t>nr. 1.739/2006</w:t>
        </w:r>
      </w:hyperlink>
      <w:r w:rsidRPr="003215C0">
        <w:rPr>
          <w:rFonts w:ascii="Times New Roman" w:eastAsia="Times New Roman" w:hAnsi="Times New Roman" w:cs="Times New Roman"/>
          <w:iCs/>
          <w:sz w:val="24"/>
          <w:szCs w:val="24"/>
          <w:lang w:val="en-US"/>
        </w:rPr>
        <w:t xml:space="preserve"> pentru aprobarea categoriilor de constructii si amenajari care se supun avizarii si/sau autorizarii privind securitatea la incendiu, publicata in Monitorul Oficial al Romaniei, Partea I, nr. 995 din 13 decembrie 2006, cu modificarile si completarile ulterioare, se abroga.</w:t>
      </w:r>
    </w:p>
    <w:p w:rsidR="003215C0" w:rsidRPr="003215C0" w:rsidRDefault="003215C0" w:rsidP="003215C0">
      <w:pPr>
        <w:spacing w:after="0" w:line="240" w:lineRule="auto"/>
        <w:rPr>
          <w:rFonts w:ascii="Times New Roman" w:eastAsia="Times New Roman" w:hAnsi="Times New Roman" w:cs="Times New Roman"/>
          <w:iCs/>
          <w:sz w:val="18"/>
          <w:szCs w:val="18"/>
          <w:lang w:val="en-US"/>
        </w:rPr>
      </w:pPr>
      <w:r w:rsidRPr="003215C0">
        <w:rPr>
          <w:rFonts w:ascii="Times New Roman" w:eastAsia="Times New Roman" w:hAnsi="Times New Roman" w:cs="Times New Roman"/>
          <w:iCs/>
          <w:sz w:val="24"/>
          <w:szCs w:val="24"/>
          <w:lang w:val="en-US"/>
        </w:rPr>
        <w:t>  </w:t>
      </w:r>
    </w:p>
    <w:p w:rsidR="003215C0" w:rsidRPr="003215C0" w:rsidRDefault="003215C0" w:rsidP="003215C0">
      <w:pPr>
        <w:spacing w:after="0" w:line="240" w:lineRule="auto"/>
        <w:jc w:val="center"/>
        <w:rPr>
          <w:rFonts w:ascii="Times New Roman" w:eastAsia="Times New Roman" w:hAnsi="Times New Roman" w:cs="Times New Roman"/>
          <w:iCs/>
          <w:sz w:val="18"/>
          <w:szCs w:val="18"/>
          <w:lang w:val="en-US"/>
        </w:rPr>
      </w:pPr>
      <w:r w:rsidRPr="003215C0">
        <w:rPr>
          <w:rFonts w:ascii="Times New Roman" w:eastAsia="Times New Roman" w:hAnsi="Times New Roman" w:cs="Times New Roman"/>
          <w:iCs/>
          <w:sz w:val="18"/>
          <w:szCs w:val="18"/>
          <w:lang w:val="en-US"/>
        </w:rPr>
        <w:t>PRIM-MINISTRU</w:t>
      </w:r>
      <w:r w:rsidRPr="003215C0">
        <w:rPr>
          <w:rFonts w:ascii="Times New Roman" w:eastAsia="Times New Roman" w:hAnsi="Times New Roman" w:cs="Times New Roman"/>
          <w:iCs/>
          <w:sz w:val="18"/>
          <w:szCs w:val="18"/>
          <w:lang w:val="en-US"/>
        </w:rPr>
        <w:br/>
      </w:r>
      <w:bookmarkStart w:id="2" w:name="A84"/>
      <w:bookmarkEnd w:id="2"/>
      <w:r w:rsidRPr="003215C0">
        <w:rPr>
          <w:rFonts w:ascii="Times New Roman" w:eastAsia="Times New Roman" w:hAnsi="Times New Roman" w:cs="Times New Roman"/>
          <w:b/>
          <w:bCs/>
          <w:iCs/>
          <w:sz w:val="18"/>
          <w:szCs w:val="18"/>
          <w:lang w:val="en-US"/>
        </w:rPr>
        <w:t>DACIAN JULIEN CIOLOS</w:t>
      </w:r>
    </w:p>
    <w:p w:rsidR="003215C0" w:rsidRPr="003215C0" w:rsidRDefault="003215C0" w:rsidP="003215C0">
      <w:pPr>
        <w:spacing w:after="0" w:line="240" w:lineRule="auto"/>
        <w:jc w:val="center"/>
        <w:rPr>
          <w:rFonts w:ascii="Times New Roman" w:eastAsia="Times New Roman" w:hAnsi="Times New Roman" w:cs="Times New Roman"/>
          <w:iCs/>
          <w:sz w:val="18"/>
          <w:szCs w:val="18"/>
          <w:lang w:val="en-US"/>
        </w:rPr>
      </w:pPr>
      <w:r w:rsidRPr="003215C0">
        <w:rPr>
          <w:rFonts w:ascii="Times New Roman" w:eastAsia="Times New Roman" w:hAnsi="Times New Roman" w:cs="Times New Roman"/>
          <w:iCs/>
          <w:sz w:val="18"/>
          <w:szCs w:val="18"/>
          <w:lang w:val="en-US"/>
        </w:rPr>
        <w:t>               Contrasemneaza:</w:t>
      </w:r>
      <w:r w:rsidRPr="003215C0">
        <w:rPr>
          <w:rFonts w:ascii="Times New Roman" w:eastAsia="Times New Roman" w:hAnsi="Times New Roman" w:cs="Times New Roman"/>
          <w:iCs/>
          <w:sz w:val="18"/>
          <w:szCs w:val="18"/>
          <w:lang w:val="en-US"/>
        </w:rPr>
        <w:br/>
      </w:r>
      <w:bookmarkStart w:id="3" w:name="A86"/>
      <w:bookmarkEnd w:id="3"/>
      <w:r w:rsidRPr="003215C0">
        <w:rPr>
          <w:rFonts w:ascii="Times New Roman" w:eastAsia="Times New Roman" w:hAnsi="Times New Roman" w:cs="Times New Roman"/>
          <w:iCs/>
          <w:sz w:val="18"/>
          <w:szCs w:val="18"/>
          <w:lang w:val="en-US"/>
        </w:rPr>
        <w:t>             Ministrul afacerilor interne,</w:t>
      </w:r>
      <w:r w:rsidRPr="003215C0">
        <w:rPr>
          <w:rFonts w:ascii="Times New Roman" w:eastAsia="Times New Roman" w:hAnsi="Times New Roman" w:cs="Times New Roman"/>
          <w:iCs/>
          <w:sz w:val="18"/>
          <w:szCs w:val="18"/>
          <w:lang w:val="en-US"/>
        </w:rPr>
        <w:br/>
      </w:r>
      <w:bookmarkStart w:id="4" w:name="A87"/>
      <w:bookmarkEnd w:id="4"/>
      <w:r w:rsidRPr="003215C0">
        <w:rPr>
          <w:rFonts w:ascii="Times New Roman" w:eastAsia="Times New Roman" w:hAnsi="Times New Roman" w:cs="Times New Roman"/>
          <w:b/>
          <w:bCs/>
          <w:iCs/>
          <w:sz w:val="18"/>
          <w:szCs w:val="18"/>
          <w:lang w:val="en-US"/>
        </w:rPr>
        <w:t>             Petre Toba</w:t>
      </w:r>
      <w:r w:rsidRPr="003215C0">
        <w:rPr>
          <w:rFonts w:ascii="Times New Roman" w:eastAsia="Times New Roman" w:hAnsi="Times New Roman" w:cs="Times New Roman"/>
          <w:iCs/>
          <w:sz w:val="18"/>
          <w:szCs w:val="18"/>
          <w:lang w:val="en-US"/>
        </w:rPr>
        <w:br/>
      </w:r>
      <w:bookmarkStart w:id="5" w:name="A88"/>
      <w:bookmarkEnd w:id="5"/>
      <w:r w:rsidRPr="003215C0">
        <w:rPr>
          <w:rFonts w:ascii="Times New Roman" w:eastAsia="Times New Roman" w:hAnsi="Times New Roman" w:cs="Times New Roman"/>
          <w:iCs/>
          <w:sz w:val="18"/>
          <w:szCs w:val="18"/>
          <w:lang w:val="en-US"/>
        </w:rPr>
        <w:t>               Viceprim-ministru, ministrul dezvoltarii</w:t>
      </w:r>
    </w:p>
    <w:p w:rsidR="003215C0" w:rsidRPr="003215C0" w:rsidRDefault="003215C0" w:rsidP="003215C0">
      <w:pPr>
        <w:spacing w:after="0" w:line="240" w:lineRule="auto"/>
        <w:jc w:val="center"/>
        <w:rPr>
          <w:rFonts w:ascii="Times New Roman" w:eastAsia="Times New Roman" w:hAnsi="Times New Roman" w:cs="Times New Roman"/>
          <w:iCs/>
          <w:sz w:val="18"/>
          <w:szCs w:val="18"/>
          <w:lang w:val="en-US"/>
        </w:rPr>
      </w:pPr>
      <w:r w:rsidRPr="003215C0">
        <w:rPr>
          <w:rFonts w:ascii="Times New Roman" w:eastAsia="Times New Roman" w:hAnsi="Times New Roman" w:cs="Times New Roman"/>
          <w:iCs/>
          <w:sz w:val="18"/>
          <w:szCs w:val="18"/>
          <w:lang w:val="en-US"/>
        </w:rPr>
        <w:t>              regionale si administratiei publice,</w:t>
      </w:r>
      <w:r w:rsidRPr="003215C0">
        <w:rPr>
          <w:rFonts w:ascii="Times New Roman" w:eastAsia="Times New Roman" w:hAnsi="Times New Roman" w:cs="Times New Roman"/>
          <w:iCs/>
          <w:sz w:val="18"/>
          <w:szCs w:val="18"/>
          <w:lang w:val="en-US"/>
        </w:rPr>
        <w:br/>
      </w:r>
      <w:bookmarkStart w:id="6" w:name="A89"/>
      <w:bookmarkEnd w:id="6"/>
      <w:r w:rsidRPr="003215C0">
        <w:rPr>
          <w:rFonts w:ascii="Times New Roman" w:eastAsia="Times New Roman" w:hAnsi="Times New Roman" w:cs="Times New Roman"/>
          <w:b/>
          <w:bCs/>
          <w:iCs/>
          <w:sz w:val="18"/>
          <w:szCs w:val="18"/>
          <w:lang w:val="en-US"/>
        </w:rPr>
        <w:t>              Vasile Dincu</w:t>
      </w:r>
      <w:r w:rsidRPr="003215C0">
        <w:rPr>
          <w:rFonts w:ascii="Times New Roman" w:eastAsia="Times New Roman" w:hAnsi="Times New Roman" w:cs="Times New Roman"/>
          <w:iCs/>
          <w:sz w:val="18"/>
          <w:szCs w:val="18"/>
          <w:lang w:val="en-US"/>
        </w:rPr>
        <w:br/>
      </w:r>
      <w:bookmarkStart w:id="7" w:name="A90"/>
      <w:bookmarkEnd w:id="7"/>
      <w:r w:rsidRPr="003215C0">
        <w:rPr>
          <w:rFonts w:ascii="Times New Roman" w:eastAsia="Times New Roman" w:hAnsi="Times New Roman" w:cs="Times New Roman"/>
          <w:iCs/>
          <w:sz w:val="18"/>
          <w:szCs w:val="18"/>
          <w:lang w:val="en-US"/>
        </w:rPr>
        <w:t xml:space="preserve">               Viceprim-ministru, ministrul economiei, comertului </w:t>
      </w:r>
    </w:p>
    <w:p w:rsidR="003215C0" w:rsidRPr="003215C0" w:rsidRDefault="003215C0" w:rsidP="003215C0">
      <w:pPr>
        <w:spacing w:after="0" w:line="240" w:lineRule="auto"/>
        <w:jc w:val="center"/>
        <w:rPr>
          <w:rFonts w:ascii="Times New Roman" w:eastAsia="Times New Roman" w:hAnsi="Times New Roman" w:cs="Times New Roman"/>
          <w:iCs/>
          <w:sz w:val="18"/>
          <w:szCs w:val="18"/>
          <w:lang w:val="en-US"/>
        </w:rPr>
      </w:pPr>
      <w:r w:rsidRPr="003215C0">
        <w:rPr>
          <w:rFonts w:ascii="Times New Roman" w:eastAsia="Times New Roman" w:hAnsi="Times New Roman" w:cs="Times New Roman"/>
          <w:iCs/>
          <w:sz w:val="18"/>
          <w:szCs w:val="18"/>
          <w:lang w:val="en-US"/>
        </w:rPr>
        <w:t>                si relatiilor cu mediul de afaceri,</w:t>
      </w:r>
      <w:r w:rsidRPr="003215C0">
        <w:rPr>
          <w:rFonts w:ascii="Times New Roman" w:eastAsia="Times New Roman" w:hAnsi="Times New Roman" w:cs="Times New Roman"/>
          <w:iCs/>
          <w:sz w:val="18"/>
          <w:szCs w:val="18"/>
          <w:lang w:val="en-US"/>
        </w:rPr>
        <w:br/>
      </w:r>
      <w:bookmarkStart w:id="8" w:name="A91"/>
      <w:bookmarkEnd w:id="8"/>
      <w:r w:rsidRPr="003215C0">
        <w:rPr>
          <w:rFonts w:ascii="Times New Roman" w:eastAsia="Times New Roman" w:hAnsi="Times New Roman" w:cs="Times New Roman"/>
          <w:b/>
          <w:bCs/>
          <w:iCs/>
          <w:sz w:val="18"/>
          <w:szCs w:val="18"/>
          <w:lang w:val="en-US"/>
        </w:rPr>
        <w:t>                Costin Grigore Borc</w:t>
      </w:r>
      <w:r w:rsidRPr="003215C0">
        <w:rPr>
          <w:rFonts w:ascii="Times New Roman" w:eastAsia="Times New Roman" w:hAnsi="Times New Roman" w:cs="Times New Roman"/>
          <w:b/>
          <w:bCs/>
          <w:iCs/>
          <w:sz w:val="18"/>
          <w:szCs w:val="18"/>
          <w:lang w:val="en-US"/>
        </w:rPr>
        <w:br/>
      </w:r>
      <w:bookmarkStart w:id="9" w:name="A92"/>
      <w:bookmarkEnd w:id="9"/>
      <w:r w:rsidRPr="003215C0">
        <w:rPr>
          <w:rFonts w:ascii="Times New Roman" w:eastAsia="Times New Roman" w:hAnsi="Times New Roman" w:cs="Times New Roman"/>
          <w:iCs/>
          <w:sz w:val="18"/>
          <w:szCs w:val="18"/>
          <w:lang w:val="en-US"/>
        </w:rPr>
        <w:t>                 Ministrul apararii nationale,</w:t>
      </w:r>
      <w:r w:rsidRPr="003215C0">
        <w:rPr>
          <w:rFonts w:ascii="Times New Roman" w:eastAsia="Times New Roman" w:hAnsi="Times New Roman" w:cs="Times New Roman"/>
          <w:iCs/>
          <w:sz w:val="18"/>
          <w:szCs w:val="18"/>
          <w:lang w:val="en-US"/>
        </w:rPr>
        <w:br/>
      </w:r>
      <w:bookmarkStart w:id="10" w:name="A93"/>
      <w:bookmarkEnd w:id="10"/>
      <w:r w:rsidRPr="003215C0">
        <w:rPr>
          <w:rFonts w:ascii="Times New Roman" w:eastAsia="Times New Roman" w:hAnsi="Times New Roman" w:cs="Times New Roman"/>
          <w:b/>
          <w:bCs/>
          <w:iCs/>
          <w:sz w:val="18"/>
          <w:szCs w:val="18"/>
          <w:lang w:val="en-US"/>
        </w:rPr>
        <w:t>                Mihnea Ioan Motoc</w:t>
      </w:r>
    </w:p>
    <w:p w:rsidR="003215C0" w:rsidRPr="003215C0" w:rsidRDefault="003215C0" w:rsidP="003215C0">
      <w:pPr>
        <w:spacing w:after="0" w:line="240" w:lineRule="auto"/>
        <w:rPr>
          <w:rFonts w:ascii="Times New Roman" w:eastAsia="Times New Roman" w:hAnsi="Times New Roman" w:cs="Times New Roman"/>
          <w:iCs/>
          <w:sz w:val="18"/>
          <w:szCs w:val="18"/>
          <w:lang w:val="en-US"/>
        </w:rPr>
      </w:pPr>
      <w:r w:rsidRPr="003215C0">
        <w:rPr>
          <w:rFonts w:ascii="Times New Roman" w:eastAsia="Times New Roman" w:hAnsi="Times New Roman" w:cs="Times New Roman"/>
          <w:iCs/>
          <w:sz w:val="18"/>
          <w:szCs w:val="18"/>
          <w:lang w:val="en-US"/>
        </w:rPr>
        <w:t>     Bucuresti, 10 august 2016.</w:t>
      </w:r>
      <w:r w:rsidRPr="003215C0">
        <w:rPr>
          <w:rFonts w:ascii="Times New Roman" w:eastAsia="Times New Roman" w:hAnsi="Times New Roman" w:cs="Times New Roman"/>
          <w:iCs/>
          <w:sz w:val="18"/>
          <w:szCs w:val="18"/>
          <w:lang w:val="en-US"/>
        </w:rPr>
        <w:br/>
      </w:r>
      <w:bookmarkStart w:id="11" w:name="A95"/>
      <w:bookmarkEnd w:id="11"/>
      <w:r w:rsidRPr="003215C0">
        <w:rPr>
          <w:rFonts w:ascii="Times New Roman" w:eastAsia="Times New Roman" w:hAnsi="Times New Roman" w:cs="Times New Roman"/>
          <w:iCs/>
          <w:sz w:val="18"/>
          <w:szCs w:val="18"/>
          <w:lang w:val="en-US"/>
        </w:rPr>
        <w:t>   Nr. 571.</w:t>
      </w:r>
    </w:p>
    <w:p w:rsid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w:t>
      </w:r>
    </w:p>
    <w:p w:rsidR="003215C0" w:rsidRDefault="003215C0" w:rsidP="003215C0">
      <w:pPr>
        <w:spacing w:after="0" w:line="240" w:lineRule="auto"/>
        <w:rPr>
          <w:rFonts w:ascii="Times New Roman" w:eastAsia="Times New Roman" w:hAnsi="Times New Roman" w:cs="Times New Roman"/>
          <w:iCs/>
          <w:sz w:val="24"/>
          <w:szCs w:val="24"/>
          <w:lang w:val="en-US"/>
        </w:rPr>
      </w:pPr>
    </w:p>
    <w:p w:rsidR="003215C0" w:rsidRDefault="003215C0" w:rsidP="003215C0">
      <w:pPr>
        <w:spacing w:after="0" w:line="240" w:lineRule="auto"/>
        <w:rPr>
          <w:rFonts w:ascii="Times New Roman" w:eastAsia="Times New Roman" w:hAnsi="Times New Roman" w:cs="Times New Roman"/>
          <w:iCs/>
          <w:sz w:val="24"/>
          <w:szCs w:val="24"/>
          <w:lang w:val="en-US"/>
        </w:rPr>
      </w:pPr>
    </w:p>
    <w:p w:rsidR="003215C0" w:rsidRDefault="003215C0" w:rsidP="003215C0">
      <w:pPr>
        <w:spacing w:after="0" w:line="240" w:lineRule="auto"/>
        <w:rPr>
          <w:rFonts w:ascii="Times New Roman" w:eastAsia="Times New Roman" w:hAnsi="Times New Roman" w:cs="Times New Roman"/>
          <w:iCs/>
          <w:sz w:val="24"/>
          <w:szCs w:val="24"/>
          <w:lang w:val="en-US"/>
        </w:rPr>
      </w:pPr>
    </w:p>
    <w:p w:rsidR="003215C0" w:rsidRDefault="003215C0" w:rsidP="003215C0">
      <w:pPr>
        <w:spacing w:after="0" w:line="240" w:lineRule="auto"/>
        <w:rPr>
          <w:rFonts w:ascii="Times New Roman" w:eastAsia="Times New Roman" w:hAnsi="Times New Roman" w:cs="Times New Roman"/>
          <w:iCs/>
          <w:sz w:val="24"/>
          <w:szCs w:val="24"/>
          <w:lang w:val="en-US"/>
        </w:rPr>
      </w:pPr>
    </w:p>
    <w:p w:rsidR="003215C0" w:rsidRPr="003215C0" w:rsidRDefault="003215C0" w:rsidP="003215C0">
      <w:pPr>
        <w:spacing w:after="0" w:line="240" w:lineRule="auto"/>
        <w:rPr>
          <w:rFonts w:ascii="Times New Roman" w:eastAsia="Times New Roman" w:hAnsi="Times New Roman" w:cs="Times New Roman"/>
          <w:iCs/>
          <w:sz w:val="24"/>
          <w:szCs w:val="24"/>
          <w:lang w:val="en-US"/>
        </w:rPr>
      </w:pPr>
    </w:p>
    <w:p w:rsidR="003215C0" w:rsidRPr="003215C0" w:rsidRDefault="003215C0" w:rsidP="003215C0">
      <w:pPr>
        <w:spacing w:after="0" w:line="240" w:lineRule="auto"/>
        <w:jc w:val="right"/>
        <w:rPr>
          <w:rFonts w:ascii="Times New Roman" w:eastAsia="Times New Roman" w:hAnsi="Times New Roman" w:cs="Times New Roman"/>
          <w:iCs/>
          <w:sz w:val="24"/>
          <w:szCs w:val="24"/>
          <w:lang w:val="en-US"/>
        </w:rPr>
      </w:pPr>
      <w:r w:rsidRPr="003215C0">
        <w:rPr>
          <w:rFonts w:ascii="Times New Roman" w:eastAsia="Times New Roman" w:hAnsi="Times New Roman" w:cs="Times New Roman"/>
          <w:b/>
          <w:bCs/>
          <w:iCs/>
          <w:sz w:val="24"/>
          <w:szCs w:val="24"/>
          <w:lang w:val="en-US"/>
        </w:rPr>
        <w:lastRenderedPageBreak/>
        <w:t>ANEXA Nr. 1</w:t>
      </w:r>
    </w:p>
    <w:p w:rsidR="003215C0" w:rsidRP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w:t>
      </w:r>
    </w:p>
    <w:p w:rsidR="003215C0" w:rsidRPr="003215C0" w:rsidRDefault="003215C0" w:rsidP="003215C0">
      <w:pPr>
        <w:spacing w:after="0" w:line="240" w:lineRule="auto"/>
        <w:jc w:val="center"/>
        <w:rPr>
          <w:rFonts w:ascii="Times New Roman" w:eastAsia="Times New Roman" w:hAnsi="Times New Roman" w:cs="Times New Roman"/>
          <w:iCs/>
          <w:sz w:val="24"/>
          <w:szCs w:val="24"/>
          <w:lang w:val="en-US"/>
        </w:rPr>
      </w:pPr>
      <w:r w:rsidRPr="003215C0">
        <w:rPr>
          <w:rFonts w:ascii="Times New Roman" w:eastAsia="Times New Roman" w:hAnsi="Times New Roman" w:cs="Times New Roman"/>
          <w:b/>
          <w:bCs/>
          <w:iCs/>
          <w:sz w:val="24"/>
          <w:szCs w:val="24"/>
          <w:lang w:val="en-US"/>
        </w:rPr>
        <w:t xml:space="preserve">Categoriile de constructii si amenajari care se supun </w:t>
      </w:r>
    </w:p>
    <w:p w:rsidR="003215C0" w:rsidRPr="003215C0" w:rsidRDefault="003215C0" w:rsidP="003215C0">
      <w:pPr>
        <w:spacing w:after="0" w:line="240" w:lineRule="auto"/>
        <w:jc w:val="center"/>
        <w:rPr>
          <w:rFonts w:ascii="Times New Roman" w:eastAsia="Times New Roman" w:hAnsi="Times New Roman" w:cs="Times New Roman"/>
          <w:iCs/>
          <w:sz w:val="24"/>
          <w:szCs w:val="24"/>
          <w:lang w:val="en-US"/>
        </w:rPr>
      </w:pPr>
      <w:r w:rsidRPr="003215C0">
        <w:rPr>
          <w:rFonts w:ascii="Times New Roman" w:eastAsia="Times New Roman" w:hAnsi="Times New Roman" w:cs="Times New Roman"/>
          <w:b/>
          <w:bCs/>
          <w:iCs/>
          <w:sz w:val="24"/>
          <w:szCs w:val="24"/>
          <w:lang w:val="en-US"/>
        </w:rPr>
        <w:t>avizarii si autorizarii privind securitatea la incendiu</w:t>
      </w:r>
    </w:p>
    <w:p w:rsidR="003215C0" w:rsidRPr="003215C0" w:rsidRDefault="003215C0" w:rsidP="003215C0">
      <w:pPr>
        <w:spacing w:after="0" w:line="240" w:lineRule="auto"/>
        <w:rPr>
          <w:rFonts w:ascii="Times New Roman" w:eastAsia="Times New Roman" w:hAnsi="Times New Roman" w:cs="Times New Roman"/>
          <w:b/>
          <w:iCs/>
          <w:sz w:val="24"/>
          <w:szCs w:val="24"/>
          <w:lang w:val="en-US"/>
        </w:rPr>
      </w:pPr>
      <w:r w:rsidRPr="003215C0">
        <w:rPr>
          <w:rFonts w:ascii="Times New Roman" w:eastAsia="Times New Roman" w:hAnsi="Times New Roman" w:cs="Times New Roman"/>
          <w:b/>
          <w:iCs/>
          <w:sz w:val="24"/>
          <w:szCs w:val="24"/>
          <w:lang w:val="en-US"/>
        </w:rPr>
        <w:t>  </w:t>
      </w:r>
      <w:r w:rsidRPr="003215C0">
        <w:rPr>
          <w:rFonts w:ascii="Times New Roman" w:eastAsia="Times New Roman" w:hAnsi="Times New Roman" w:cs="Times New Roman"/>
          <w:b/>
          <w:bCs/>
          <w:iCs/>
          <w:sz w:val="24"/>
          <w:szCs w:val="24"/>
          <w:lang w:val="en-US"/>
        </w:rPr>
        <w:t>  I.</w:t>
      </w:r>
      <w:r w:rsidRPr="003215C0">
        <w:rPr>
          <w:rFonts w:ascii="Times New Roman" w:eastAsia="Times New Roman" w:hAnsi="Times New Roman" w:cs="Times New Roman"/>
          <w:b/>
          <w:iCs/>
          <w:sz w:val="24"/>
          <w:szCs w:val="24"/>
          <w:lang w:val="en-US"/>
        </w:rPr>
        <w:t xml:space="preserve"> Cladiri:</w:t>
      </w:r>
      <w:r w:rsidRPr="003215C0">
        <w:rPr>
          <w:rFonts w:ascii="Times New Roman" w:eastAsia="Times New Roman" w:hAnsi="Times New Roman" w:cs="Times New Roman"/>
          <w:iCs/>
          <w:sz w:val="24"/>
          <w:szCs w:val="24"/>
          <w:lang w:val="en-US"/>
        </w:rPr>
        <w:br/>
      </w:r>
      <w:bookmarkStart w:id="12" w:name="A99"/>
      <w:bookmarkEnd w:id="12"/>
      <w:r w:rsidRPr="003215C0">
        <w:rPr>
          <w:rFonts w:ascii="Times New Roman" w:eastAsia="Times New Roman" w:hAnsi="Times New Roman" w:cs="Times New Roman"/>
          <w:iCs/>
          <w:sz w:val="24"/>
          <w:szCs w:val="24"/>
          <w:lang w:val="en-US"/>
        </w:rPr>
        <w:t>   a) incadrate conform legii in categoriile de importanta exceptionala si deosebita, indiferent de aria construita, regimul de inaltime sau destinatie;</w:t>
      </w:r>
      <w:r w:rsidRPr="003215C0">
        <w:rPr>
          <w:rFonts w:ascii="Times New Roman" w:eastAsia="Times New Roman" w:hAnsi="Times New Roman" w:cs="Times New Roman"/>
          <w:iCs/>
          <w:sz w:val="24"/>
          <w:szCs w:val="24"/>
          <w:lang w:val="en-US"/>
        </w:rPr>
        <w:br/>
        <w:t>   b) definite conform reglementarilor tehnice specifice domeniului securitatii la incendiu ca „inalte“ sau „foarte inalte“, indiferent de aria construita ori de destinatie;</w:t>
      </w:r>
      <w:r w:rsidRPr="003215C0">
        <w:rPr>
          <w:rFonts w:ascii="Times New Roman" w:eastAsia="Times New Roman" w:hAnsi="Times New Roman" w:cs="Times New Roman"/>
          <w:iCs/>
          <w:sz w:val="24"/>
          <w:szCs w:val="24"/>
          <w:lang w:val="en-US"/>
        </w:rPr>
        <w:br/>
        <w:t>   c) in care sunt amplasate incaperi sau grupuri de incaperi, definite conform reglementarilor tehnice specifice domeniului securitatii la incendiu ca „sali aglomerate“, indiferent de aria construita, regimul de inaltime ori destinatie;</w:t>
      </w:r>
      <w:r w:rsidRPr="003215C0">
        <w:rPr>
          <w:rFonts w:ascii="Times New Roman" w:eastAsia="Times New Roman" w:hAnsi="Times New Roman" w:cs="Times New Roman"/>
          <w:iCs/>
          <w:sz w:val="24"/>
          <w:szCs w:val="24"/>
          <w:lang w:val="en-US"/>
        </w:rPr>
        <w:br/>
        <w:t>   d) de locuit colective, noi sau existente, cu mai mult de patru niveluri supraterane, la care se realizeaza sau amenajeaza mansarde;</w:t>
      </w:r>
      <w:r w:rsidRPr="003215C0">
        <w:rPr>
          <w:rFonts w:ascii="Times New Roman" w:eastAsia="Times New Roman" w:hAnsi="Times New Roman" w:cs="Times New Roman"/>
          <w:iCs/>
          <w:sz w:val="24"/>
          <w:szCs w:val="24"/>
          <w:lang w:val="en-US"/>
        </w:rPr>
        <w:br/>
        <w:t xml:space="preserve">   e) pentru sedii ale autoritatilor publice locale si centrale, cu aria desfasurata mai mare sau egala cu </w:t>
      </w:r>
      <w:r w:rsidRPr="003215C0">
        <w:rPr>
          <w:rFonts w:ascii="Times New Roman" w:eastAsia="Times New Roman" w:hAnsi="Times New Roman" w:cs="Times New Roman"/>
          <w:b/>
          <w:iCs/>
          <w:sz w:val="24"/>
          <w:szCs w:val="24"/>
          <w:lang w:val="en-US"/>
        </w:rPr>
        <w:t>600 mp;</w:t>
      </w:r>
      <w:r w:rsidRPr="003215C0">
        <w:rPr>
          <w:rFonts w:ascii="Times New Roman" w:eastAsia="Times New Roman" w:hAnsi="Times New Roman" w:cs="Times New Roman"/>
          <w:b/>
          <w:iCs/>
          <w:sz w:val="24"/>
          <w:szCs w:val="24"/>
          <w:lang w:val="en-US"/>
        </w:rPr>
        <w:br/>
      </w:r>
      <w:r w:rsidRPr="003215C0">
        <w:rPr>
          <w:rFonts w:ascii="Times New Roman" w:eastAsia="Times New Roman" w:hAnsi="Times New Roman" w:cs="Times New Roman"/>
          <w:iCs/>
          <w:sz w:val="24"/>
          <w:szCs w:val="24"/>
          <w:lang w:val="en-US"/>
        </w:rPr>
        <w:t xml:space="preserve">   f) pentru lacasuri de cult si spatii de cazare aferente, accesibile publicului, cu aria desfasurata mai mare de </w:t>
      </w:r>
      <w:r w:rsidRPr="003215C0">
        <w:rPr>
          <w:rFonts w:ascii="Times New Roman" w:eastAsia="Times New Roman" w:hAnsi="Times New Roman" w:cs="Times New Roman"/>
          <w:b/>
          <w:iCs/>
          <w:sz w:val="24"/>
          <w:szCs w:val="24"/>
          <w:lang w:val="en-US"/>
        </w:rPr>
        <w:t>200 mp</w:t>
      </w:r>
      <w:r w:rsidRPr="003215C0">
        <w:rPr>
          <w:rFonts w:ascii="Times New Roman" w:eastAsia="Times New Roman" w:hAnsi="Times New Roman" w:cs="Times New Roman"/>
          <w:iCs/>
          <w:sz w:val="24"/>
          <w:szCs w:val="24"/>
          <w:lang w:val="en-US"/>
        </w:rPr>
        <w:t>, cu exceptia caselor parohiale, cladirilor destinate locuirii personalului monahal, clopotnitelor, lumanararelor si capelelor;</w:t>
      </w:r>
      <w:r w:rsidRPr="003215C0">
        <w:rPr>
          <w:rFonts w:ascii="Times New Roman" w:eastAsia="Times New Roman" w:hAnsi="Times New Roman" w:cs="Times New Roman"/>
          <w:iCs/>
          <w:sz w:val="24"/>
          <w:szCs w:val="24"/>
          <w:lang w:val="en-US"/>
        </w:rPr>
        <w:br/>
        <w:t xml:space="preserve">   g) agrozootehnice sau agroindustriale, inchise, cu aria construita mai mare sau egala </w:t>
      </w:r>
      <w:r w:rsidRPr="003215C0">
        <w:rPr>
          <w:rFonts w:ascii="Times New Roman" w:eastAsia="Times New Roman" w:hAnsi="Times New Roman" w:cs="Times New Roman"/>
          <w:b/>
          <w:iCs/>
          <w:sz w:val="24"/>
          <w:szCs w:val="24"/>
          <w:lang w:val="en-US"/>
        </w:rPr>
        <w:t>cu 600 mp</w:t>
      </w:r>
      <w:r w:rsidRPr="003215C0">
        <w:rPr>
          <w:rFonts w:ascii="Times New Roman" w:eastAsia="Times New Roman" w:hAnsi="Times New Roman" w:cs="Times New Roman"/>
          <w:iCs/>
          <w:sz w:val="24"/>
          <w:szCs w:val="24"/>
          <w:lang w:val="en-US"/>
        </w:rPr>
        <w:t>, cu exceptia silozurilor metalice, depozitelor de furaje fibroase, serelor, solarelor, rasadnitelor si ciupercariilor;</w:t>
      </w:r>
      <w:r w:rsidRPr="003215C0">
        <w:rPr>
          <w:rFonts w:ascii="Times New Roman" w:eastAsia="Times New Roman" w:hAnsi="Times New Roman" w:cs="Times New Roman"/>
          <w:iCs/>
          <w:sz w:val="24"/>
          <w:szCs w:val="24"/>
          <w:lang w:val="en-US"/>
        </w:rPr>
        <w:br/>
        <w:t>   h) de depozitare a buteliilor transportabile pentru gaze comprimate, lichefiate sau dizolvate sub presiune, cu exceptia GPL</w:t>
      </w:r>
      <w:r w:rsidRPr="003215C0">
        <w:rPr>
          <w:rFonts w:ascii="Times New Roman" w:eastAsia="Times New Roman" w:hAnsi="Times New Roman" w:cs="Times New Roman"/>
          <w:b/>
          <w:iCs/>
          <w:sz w:val="24"/>
          <w:szCs w:val="24"/>
          <w:lang w:val="en-US"/>
        </w:rPr>
        <w:t>, de capacitate medie sau mare.</w:t>
      </w:r>
      <w:bookmarkStart w:id="13" w:name="A107"/>
      <w:bookmarkEnd w:id="13"/>
    </w:p>
    <w:p w:rsidR="003215C0" w:rsidRPr="003215C0" w:rsidRDefault="003215C0" w:rsidP="003215C0">
      <w:pPr>
        <w:spacing w:after="0" w:line="240" w:lineRule="auto"/>
        <w:rPr>
          <w:rFonts w:ascii="Times New Roman" w:eastAsia="Times New Roman" w:hAnsi="Times New Roman" w:cs="Times New Roman"/>
          <w:b/>
          <w:iCs/>
          <w:sz w:val="24"/>
          <w:szCs w:val="24"/>
          <w:lang w:val="en-US"/>
        </w:rPr>
      </w:pPr>
      <w:r w:rsidRPr="003215C0">
        <w:rPr>
          <w:rFonts w:ascii="Times New Roman" w:eastAsia="Times New Roman" w:hAnsi="Times New Roman" w:cs="Times New Roman"/>
          <w:b/>
          <w:iCs/>
          <w:sz w:val="24"/>
          <w:szCs w:val="24"/>
          <w:lang w:val="en-US"/>
        </w:rPr>
        <w:t>  </w:t>
      </w:r>
      <w:r w:rsidRPr="003215C0">
        <w:rPr>
          <w:rFonts w:ascii="Times New Roman" w:eastAsia="Times New Roman" w:hAnsi="Times New Roman" w:cs="Times New Roman"/>
          <w:b/>
          <w:bCs/>
          <w:iCs/>
          <w:sz w:val="24"/>
          <w:szCs w:val="24"/>
          <w:lang w:val="en-US"/>
        </w:rPr>
        <w:t xml:space="preserve"> II.</w:t>
      </w:r>
      <w:r w:rsidRPr="003215C0">
        <w:rPr>
          <w:rFonts w:ascii="Times New Roman" w:eastAsia="Times New Roman" w:hAnsi="Times New Roman" w:cs="Times New Roman"/>
          <w:b/>
          <w:iCs/>
          <w:sz w:val="24"/>
          <w:szCs w:val="24"/>
          <w:lang w:val="en-US"/>
        </w:rPr>
        <w:t xml:space="preserve"> Cladiri sau spatii amenajate in cladiri, avand destinatia de:</w:t>
      </w:r>
    </w:p>
    <w:p w:rsidR="003215C0" w:rsidRP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xml:space="preserve">   a) </w:t>
      </w:r>
      <w:r w:rsidRPr="003215C0">
        <w:rPr>
          <w:rFonts w:ascii="Times New Roman" w:eastAsia="Times New Roman" w:hAnsi="Times New Roman" w:cs="Times New Roman"/>
          <w:b/>
          <w:iCs/>
          <w:sz w:val="24"/>
          <w:szCs w:val="24"/>
          <w:lang w:val="en-US"/>
        </w:rPr>
        <w:t>comert</w:t>
      </w:r>
      <w:r w:rsidRPr="003215C0">
        <w:rPr>
          <w:rFonts w:ascii="Times New Roman" w:eastAsia="Times New Roman" w:hAnsi="Times New Roman" w:cs="Times New Roman"/>
          <w:iCs/>
          <w:sz w:val="24"/>
          <w:szCs w:val="24"/>
          <w:lang w:val="en-US"/>
        </w:rPr>
        <w:t xml:space="preserve">, cu aria desfasurata mai mare sau egala </w:t>
      </w:r>
      <w:r w:rsidRPr="003215C0">
        <w:rPr>
          <w:rFonts w:ascii="Times New Roman" w:eastAsia="Times New Roman" w:hAnsi="Times New Roman" w:cs="Times New Roman"/>
          <w:b/>
          <w:iCs/>
          <w:sz w:val="24"/>
          <w:szCs w:val="24"/>
          <w:lang w:val="en-US"/>
        </w:rPr>
        <w:t>cu 600 mp</w:t>
      </w:r>
      <w:r w:rsidRPr="003215C0">
        <w:rPr>
          <w:rFonts w:ascii="Times New Roman" w:eastAsia="Times New Roman" w:hAnsi="Times New Roman" w:cs="Times New Roman"/>
          <w:iCs/>
          <w:sz w:val="24"/>
          <w:szCs w:val="24"/>
          <w:lang w:val="en-US"/>
        </w:rPr>
        <w:t xml:space="preserve">, sau daca spatiul este amenajat in cladiri de locuit colective, cu aria desfasurata mai mare sau egala cu </w:t>
      </w:r>
      <w:r w:rsidRPr="003215C0">
        <w:rPr>
          <w:rFonts w:ascii="Times New Roman" w:eastAsia="Times New Roman" w:hAnsi="Times New Roman" w:cs="Times New Roman"/>
          <w:b/>
          <w:iCs/>
          <w:sz w:val="24"/>
          <w:szCs w:val="24"/>
          <w:lang w:val="en-US"/>
        </w:rPr>
        <w:t>200 mp;</w:t>
      </w:r>
      <w:r w:rsidRPr="003215C0">
        <w:rPr>
          <w:rFonts w:ascii="Times New Roman" w:eastAsia="Times New Roman" w:hAnsi="Times New Roman" w:cs="Times New Roman"/>
          <w:iCs/>
          <w:sz w:val="24"/>
          <w:szCs w:val="24"/>
          <w:lang w:val="en-US"/>
        </w:rPr>
        <w:br/>
        <w:t xml:space="preserve">   b) alimentatie publica, cu aria desfasurata mai mare sau egala cu </w:t>
      </w:r>
      <w:r w:rsidRPr="003215C0">
        <w:rPr>
          <w:rFonts w:ascii="Times New Roman" w:eastAsia="Times New Roman" w:hAnsi="Times New Roman" w:cs="Times New Roman"/>
          <w:b/>
          <w:iCs/>
          <w:sz w:val="24"/>
          <w:szCs w:val="24"/>
          <w:lang w:val="en-US"/>
        </w:rPr>
        <w:t>200</w:t>
      </w:r>
      <w:r w:rsidRPr="003215C0">
        <w:rPr>
          <w:rFonts w:ascii="Times New Roman" w:eastAsia="Times New Roman" w:hAnsi="Times New Roman" w:cs="Times New Roman"/>
          <w:iCs/>
          <w:sz w:val="24"/>
          <w:szCs w:val="24"/>
          <w:lang w:val="en-US"/>
        </w:rPr>
        <w:t xml:space="preserve"> mp;</w:t>
      </w:r>
      <w:r w:rsidRPr="003215C0">
        <w:rPr>
          <w:rFonts w:ascii="Times New Roman" w:eastAsia="Times New Roman" w:hAnsi="Times New Roman" w:cs="Times New Roman"/>
          <w:iCs/>
          <w:sz w:val="24"/>
          <w:szCs w:val="24"/>
          <w:lang w:val="en-US"/>
        </w:rPr>
        <w:br/>
        <w:t xml:space="preserve">   c) birouri, financiar-bancara, de asigurari si burse, cu aria desfasurata mai mare sau egala cu </w:t>
      </w:r>
      <w:r w:rsidRPr="003215C0">
        <w:rPr>
          <w:rFonts w:ascii="Times New Roman" w:eastAsia="Times New Roman" w:hAnsi="Times New Roman" w:cs="Times New Roman"/>
          <w:b/>
          <w:iCs/>
          <w:sz w:val="24"/>
          <w:szCs w:val="24"/>
          <w:lang w:val="en-US"/>
        </w:rPr>
        <w:t>600</w:t>
      </w:r>
      <w:r w:rsidRPr="003215C0">
        <w:rPr>
          <w:rFonts w:ascii="Times New Roman" w:eastAsia="Times New Roman" w:hAnsi="Times New Roman" w:cs="Times New Roman"/>
          <w:iCs/>
          <w:sz w:val="24"/>
          <w:szCs w:val="24"/>
          <w:lang w:val="en-US"/>
        </w:rPr>
        <w:t xml:space="preserve"> mp;</w:t>
      </w:r>
      <w:r w:rsidRPr="003215C0">
        <w:rPr>
          <w:rFonts w:ascii="Times New Roman" w:eastAsia="Times New Roman" w:hAnsi="Times New Roman" w:cs="Times New Roman"/>
          <w:iCs/>
          <w:sz w:val="24"/>
          <w:szCs w:val="24"/>
          <w:lang w:val="en-US"/>
        </w:rPr>
        <w:br/>
        <w:t xml:space="preserve">   d) ingrijire a sanatatii, cu spitalizare continua, indiferent de suprafata, sau dispensare si policlinici, cu aria desfasurata mai mare sau egala </w:t>
      </w:r>
      <w:r w:rsidRPr="003215C0">
        <w:rPr>
          <w:rFonts w:ascii="Times New Roman" w:eastAsia="Times New Roman" w:hAnsi="Times New Roman" w:cs="Times New Roman"/>
          <w:b/>
          <w:iCs/>
          <w:sz w:val="24"/>
          <w:szCs w:val="24"/>
          <w:lang w:val="en-US"/>
        </w:rPr>
        <w:t>cu 600 mp</w:t>
      </w:r>
      <w:r w:rsidRPr="003215C0">
        <w:rPr>
          <w:rFonts w:ascii="Times New Roman" w:eastAsia="Times New Roman" w:hAnsi="Times New Roman" w:cs="Times New Roman"/>
          <w:iCs/>
          <w:sz w:val="24"/>
          <w:szCs w:val="24"/>
          <w:lang w:val="en-US"/>
        </w:rPr>
        <w:t>;</w:t>
      </w:r>
      <w:r w:rsidRPr="003215C0">
        <w:rPr>
          <w:rFonts w:ascii="Times New Roman" w:eastAsia="Times New Roman" w:hAnsi="Times New Roman" w:cs="Times New Roman"/>
          <w:iCs/>
          <w:sz w:val="24"/>
          <w:szCs w:val="24"/>
          <w:lang w:val="en-US"/>
        </w:rPr>
        <w:br/>
        <w:t xml:space="preserve">   e) invatamant, supraveghere, ingrijire sau cazare/adapostire a copiilor prescolari, elevilor, studentilor, batranilor, persoanelor cu dizabilitati sau lipsite de adapost, cu aria desfasurata mai mare sau egala cu </w:t>
      </w:r>
      <w:r w:rsidRPr="003215C0">
        <w:rPr>
          <w:rFonts w:ascii="Times New Roman" w:eastAsia="Times New Roman" w:hAnsi="Times New Roman" w:cs="Times New Roman"/>
          <w:b/>
          <w:iCs/>
          <w:sz w:val="24"/>
          <w:szCs w:val="24"/>
          <w:lang w:val="en-US"/>
        </w:rPr>
        <w:t>150 mp</w:t>
      </w:r>
      <w:r w:rsidRPr="003215C0">
        <w:rPr>
          <w:rFonts w:ascii="Times New Roman" w:eastAsia="Times New Roman" w:hAnsi="Times New Roman" w:cs="Times New Roman"/>
          <w:iCs/>
          <w:sz w:val="24"/>
          <w:szCs w:val="24"/>
          <w:lang w:val="en-US"/>
        </w:rPr>
        <w:t>;</w:t>
      </w:r>
      <w:r w:rsidRPr="003215C0">
        <w:rPr>
          <w:rFonts w:ascii="Times New Roman" w:eastAsia="Times New Roman" w:hAnsi="Times New Roman" w:cs="Times New Roman"/>
          <w:iCs/>
          <w:sz w:val="24"/>
          <w:szCs w:val="24"/>
          <w:lang w:val="en-US"/>
        </w:rPr>
        <w:br/>
        <w:t xml:space="preserve">   f) gara, autogara si aerogara, cu aria desfasurata mai mare sau egala cu </w:t>
      </w:r>
      <w:r w:rsidRPr="003215C0">
        <w:rPr>
          <w:rFonts w:ascii="Times New Roman" w:eastAsia="Times New Roman" w:hAnsi="Times New Roman" w:cs="Times New Roman"/>
          <w:b/>
          <w:iCs/>
          <w:sz w:val="24"/>
          <w:szCs w:val="24"/>
          <w:lang w:val="en-US"/>
        </w:rPr>
        <w:t>600 mp</w:t>
      </w:r>
      <w:r w:rsidRPr="003215C0">
        <w:rPr>
          <w:rFonts w:ascii="Times New Roman" w:eastAsia="Times New Roman" w:hAnsi="Times New Roman" w:cs="Times New Roman"/>
          <w:iCs/>
          <w:sz w:val="24"/>
          <w:szCs w:val="24"/>
          <w:lang w:val="en-US"/>
        </w:rPr>
        <w:t>, precum si statii de metrou, indiferent de aria desfasurata;</w:t>
      </w:r>
      <w:r w:rsidRPr="003215C0">
        <w:rPr>
          <w:rFonts w:ascii="Times New Roman" w:eastAsia="Times New Roman" w:hAnsi="Times New Roman" w:cs="Times New Roman"/>
          <w:iCs/>
          <w:sz w:val="24"/>
          <w:szCs w:val="24"/>
          <w:lang w:val="en-US"/>
        </w:rPr>
        <w:br/>
      </w:r>
      <w:bookmarkStart w:id="14" w:name="A114"/>
      <w:bookmarkEnd w:id="14"/>
      <w:r w:rsidRPr="003215C0">
        <w:rPr>
          <w:rFonts w:ascii="Times New Roman" w:eastAsia="Times New Roman" w:hAnsi="Times New Roman" w:cs="Times New Roman"/>
          <w:iCs/>
          <w:sz w:val="24"/>
          <w:szCs w:val="24"/>
          <w:lang w:val="en-US"/>
        </w:rPr>
        <w:t xml:space="preserve">   g) cultura, cu aria desfasurata mai mare sau egala </w:t>
      </w:r>
      <w:r w:rsidRPr="003215C0">
        <w:rPr>
          <w:rFonts w:ascii="Times New Roman" w:eastAsia="Times New Roman" w:hAnsi="Times New Roman" w:cs="Times New Roman"/>
          <w:b/>
          <w:iCs/>
          <w:sz w:val="24"/>
          <w:szCs w:val="24"/>
          <w:lang w:val="en-US"/>
        </w:rPr>
        <w:t>cu 600</w:t>
      </w:r>
      <w:r w:rsidRPr="003215C0">
        <w:rPr>
          <w:rFonts w:ascii="Times New Roman" w:eastAsia="Times New Roman" w:hAnsi="Times New Roman" w:cs="Times New Roman"/>
          <w:iCs/>
          <w:sz w:val="24"/>
          <w:szCs w:val="24"/>
          <w:lang w:val="en-US"/>
        </w:rPr>
        <w:t xml:space="preserve"> mp;</w:t>
      </w:r>
      <w:r w:rsidRPr="003215C0">
        <w:rPr>
          <w:rFonts w:ascii="Times New Roman" w:eastAsia="Times New Roman" w:hAnsi="Times New Roman" w:cs="Times New Roman"/>
          <w:iCs/>
          <w:sz w:val="24"/>
          <w:szCs w:val="24"/>
          <w:lang w:val="en-US"/>
        </w:rPr>
        <w:br/>
        <w:t xml:space="preserve">   h) parcaj, cu peste </w:t>
      </w:r>
      <w:r w:rsidRPr="003215C0">
        <w:rPr>
          <w:rFonts w:ascii="Times New Roman" w:eastAsia="Times New Roman" w:hAnsi="Times New Roman" w:cs="Times New Roman"/>
          <w:b/>
          <w:iCs/>
          <w:sz w:val="24"/>
          <w:szCs w:val="24"/>
          <w:lang w:val="en-US"/>
        </w:rPr>
        <w:t>10 autoturisme</w:t>
      </w:r>
      <w:r w:rsidRPr="003215C0">
        <w:rPr>
          <w:rFonts w:ascii="Times New Roman" w:eastAsia="Times New Roman" w:hAnsi="Times New Roman" w:cs="Times New Roman"/>
          <w:iCs/>
          <w:sz w:val="24"/>
          <w:szCs w:val="24"/>
          <w:lang w:val="en-US"/>
        </w:rPr>
        <w:t>;</w:t>
      </w:r>
      <w:r w:rsidRPr="003215C0">
        <w:rPr>
          <w:rFonts w:ascii="Times New Roman" w:eastAsia="Times New Roman" w:hAnsi="Times New Roman" w:cs="Times New Roman"/>
          <w:iCs/>
          <w:sz w:val="24"/>
          <w:szCs w:val="24"/>
          <w:lang w:val="en-US"/>
        </w:rPr>
        <w:br/>
        <w:t xml:space="preserve">   i) centru de agrement, cu piscine interioare, servicii de relaxare si intretinere corporala, cu masaj, hidromasaj, impachetari, bai de plante, sauna uscata, cabine cromo-aromo-terapii si baie turceasca, terenuri de squash, sali de aerobic, fitness, biliard, tenis de masa si fotbal mecanic, terenuri de tenis, minifotbal si fotbal cu vestiarele aferente si altele similare, cu aria desfasurata mai mare sau egala cu </w:t>
      </w:r>
      <w:r w:rsidRPr="003215C0">
        <w:rPr>
          <w:rFonts w:ascii="Times New Roman" w:eastAsia="Times New Roman" w:hAnsi="Times New Roman" w:cs="Times New Roman"/>
          <w:b/>
          <w:iCs/>
          <w:sz w:val="24"/>
          <w:szCs w:val="24"/>
          <w:lang w:val="en-US"/>
        </w:rPr>
        <w:t>600 mp, sau</w:t>
      </w:r>
      <w:r w:rsidRPr="003215C0">
        <w:rPr>
          <w:rFonts w:ascii="Times New Roman" w:eastAsia="Times New Roman" w:hAnsi="Times New Roman" w:cs="Times New Roman"/>
          <w:iCs/>
          <w:sz w:val="24"/>
          <w:szCs w:val="24"/>
          <w:lang w:val="en-US"/>
        </w:rPr>
        <w:t xml:space="preserve"> daca spatiul este amenajat in cladiri de locuit colective, cu suprafata mai mare sau egala </w:t>
      </w:r>
      <w:r w:rsidRPr="003215C0">
        <w:rPr>
          <w:rFonts w:ascii="Times New Roman" w:eastAsia="Times New Roman" w:hAnsi="Times New Roman" w:cs="Times New Roman"/>
          <w:b/>
          <w:iCs/>
          <w:sz w:val="24"/>
          <w:szCs w:val="24"/>
          <w:lang w:val="en-US"/>
        </w:rPr>
        <w:t>cu 200 mp;</w:t>
      </w:r>
      <w:r w:rsidRPr="003215C0">
        <w:rPr>
          <w:rFonts w:ascii="Times New Roman" w:eastAsia="Times New Roman" w:hAnsi="Times New Roman" w:cs="Times New Roman"/>
          <w:b/>
          <w:iCs/>
          <w:sz w:val="24"/>
          <w:szCs w:val="24"/>
          <w:lang w:val="en-US"/>
        </w:rPr>
        <w:br/>
      </w:r>
      <w:r w:rsidRPr="003215C0">
        <w:rPr>
          <w:rFonts w:ascii="Times New Roman" w:eastAsia="Times New Roman" w:hAnsi="Times New Roman" w:cs="Times New Roman"/>
          <w:iCs/>
          <w:sz w:val="24"/>
          <w:szCs w:val="24"/>
          <w:lang w:val="en-US"/>
        </w:rPr>
        <w:t xml:space="preserve">   j) primire turistica, cu mai mult de </w:t>
      </w:r>
      <w:r w:rsidRPr="003215C0">
        <w:rPr>
          <w:rFonts w:ascii="Times New Roman" w:eastAsia="Times New Roman" w:hAnsi="Times New Roman" w:cs="Times New Roman"/>
          <w:b/>
          <w:iCs/>
          <w:sz w:val="24"/>
          <w:szCs w:val="24"/>
          <w:lang w:val="en-US"/>
        </w:rPr>
        <w:t>8 camere si/sau 16 locuri</w:t>
      </w:r>
      <w:r w:rsidRPr="003215C0">
        <w:rPr>
          <w:rFonts w:ascii="Times New Roman" w:eastAsia="Times New Roman" w:hAnsi="Times New Roman" w:cs="Times New Roman"/>
          <w:iCs/>
          <w:sz w:val="24"/>
          <w:szCs w:val="24"/>
          <w:lang w:val="en-US"/>
        </w:rPr>
        <w:t>, pentru cazare de tipul: hoteluri, hoteluri-apartament, moteluri, hosteluri, minihoteluri, vile turistice, bungalouri, cabane turistice, de vanatoare, de pescuit, sate de vacanta, popasuri turistice, casute tip camping, pensiuni turistice urbane si rurale, inclusiv unitatile de alimentatie din incinta acestora;</w:t>
      </w:r>
      <w:r w:rsidRPr="003215C0">
        <w:rPr>
          <w:rFonts w:ascii="Times New Roman" w:eastAsia="Times New Roman" w:hAnsi="Times New Roman" w:cs="Times New Roman"/>
          <w:iCs/>
          <w:sz w:val="24"/>
          <w:szCs w:val="24"/>
          <w:lang w:val="en-US"/>
        </w:rPr>
        <w:br/>
      </w:r>
      <w:bookmarkStart w:id="15" w:name="A118"/>
      <w:bookmarkEnd w:id="15"/>
      <w:r w:rsidRPr="003215C0">
        <w:rPr>
          <w:rFonts w:ascii="Times New Roman" w:eastAsia="Times New Roman" w:hAnsi="Times New Roman" w:cs="Times New Roman"/>
          <w:iCs/>
          <w:sz w:val="24"/>
          <w:szCs w:val="24"/>
          <w:lang w:val="en-US"/>
        </w:rPr>
        <w:t xml:space="preserve">   k) productie sau depozitare, cu aria desfasurata mai mare sau egala </w:t>
      </w:r>
      <w:r w:rsidRPr="003215C0">
        <w:rPr>
          <w:rFonts w:ascii="Times New Roman" w:eastAsia="Times New Roman" w:hAnsi="Times New Roman" w:cs="Times New Roman"/>
          <w:b/>
          <w:iCs/>
          <w:sz w:val="24"/>
          <w:szCs w:val="24"/>
          <w:lang w:val="en-US"/>
        </w:rPr>
        <w:t>cu 600 mp</w:t>
      </w:r>
      <w:r w:rsidRPr="003215C0">
        <w:rPr>
          <w:rFonts w:ascii="Times New Roman" w:eastAsia="Times New Roman" w:hAnsi="Times New Roman" w:cs="Times New Roman"/>
          <w:iCs/>
          <w:sz w:val="24"/>
          <w:szCs w:val="24"/>
          <w:lang w:val="en-US"/>
        </w:rPr>
        <w:t xml:space="preserve">, sau daca spatiul este amenajat in cladiri de locuit colective, cu aria desfasurata mai mare sau egala cu </w:t>
      </w:r>
      <w:r w:rsidRPr="003215C0">
        <w:rPr>
          <w:rFonts w:ascii="Times New Roman" w:eastAsia="Times New Roman" w:hAnsi="Times New Roman" w:cs="Times New Roman"/>
          <w:b/>
          <w:iCs/>
          <w:sz w:val="24"/>
          <w:szCs w:val="24"/>
          <w:lang w:val="en-US"/>
        </w:rPr>
        <w:t>200 mp</w:t>
      </w:r>
      <w:r w:rsidRPr="003215C0">
        <w:rPr>
          <w:rFonts w:ascii="Times New Roman" w:eastAsia="Times New Roman" w:hAnsi="Times New Roman" w:cs="Times New Roman"/>
          <w:iCs/>
          <w:sz w:val="24"/>
          <w:szCs w:val="24"/>
          <w:lang w:val="en-US"/>
        </w:rPr>
        <w:t>.</w:t>
      </w:r>
      <w:bookmarkStart w:id="16" w:name="A119"/>
      <w:bookmarkEnd w:id="16"/>
    </w:p>
    <w:p w:rsidR="001B7C93"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b/>
          <w:iCs/>
          <w:sz w:val="24"/>
          <w:szCs w:val="24"/>
          <w:lang w:val="en-US"/>
        </w:rPr>
        <w:t>  </w:t>
      </w:r>
      <w:r w:rsidRPr="0042613F">
        <w:rPr>
          <w:rFonts w:ascii="Times New Roman" w:eastAsia="Times New Roman" w:hAnsi="Times New Roman" w:cs="Times New Roman"/>
          <w:b/>
          <w:bCs/>
          <w:iCs/>
          <w:sz w:val="24"/>
          <w:szCs w:val="24"/>
          <w:lang w:val="en-US"/>
        </w:rPr>
        <w:t xml:space="preserve"> III.</w:t>
      </w:r>
      <w:r w:rsidRPr="003215C0">
        <w:rPr>
          <w:rFonts w:ascii="Times New Roman" w:eastAsia="Times New Roman" w:hAnsi="Times New Roman" w:cs="Times New Roman"/>
          <w:b/>
          <w:iCs/>
          <w:sz w:val="24"/>
          <w:szCs w:val="24"/>
          <w:lang w:val="en-US"/>
        </w:rPr>
        <w:t xml:space="preserve"> Cladiri civile subterane sau spatii publice amenajate la subsolul</w:t>
      </w:r>
      <w:r w:rsidRPr="003215C0">
        <w:rPr>
          <w:rFonts w:ascii="Times New Roman" w:eastAsia="Times New Roman" w:hAnsi="Times New Roman" w:cs="Times New Roman"/>
          <w:iCs/>
          <w:sz w:val="24"/>
          <w:szCs w:val="24"/>
          <w:lang w:val="en-US"/>
        </w:rPr>
        <w:t xml:space="preserve">, demisolul, in podul, ori pe acoperisul tip terasa al cladirilor civile, cu aria desfasurata mai mare sau egala </w:t>
      </w:r>
      <w:r w:rsidRPr="003215C0">
        <w:rPr>
          <w:rFonts w:ascii="Times New Roman" w:eastAsia="Times New Roman" w:hAnsi="Times New Roman" w:cs="Times New Roman"/>
          <w:b/>
          <w:iCs/>
          <w:sz w:val="24"/>
          <w:szCs w:val="24"/>
          <w:lang w:val="en-US"/>
        </w:rPr>
        <w:t>100 m</w:t>
      </w:r>
      <w:r w:rsidRPr="003215C0">
        <w:rPr>
          <w:rFonts w:ascii="Times New Roman" w:eastAsia="Times New Roman" w:hAnsi="Times New Roman" w:cs="Times New Roman"/>
          <w:iCs/>
          <w:sz w:val="24"/>
          <w:szCs w:val="24"/>
          <w:lang w:val="en-US"/>
        </w:rPr>
        <w:t>p</w:t>
      </w:r>
      <w:r w:rsidRPr="003215C0">
        <w:rPr>
          <w:rFonts w:ascii="Times New Roman" w:eastAsia="Times New Roman" w:hAnsi="Times New Roman" w:cs="Times New Roman"/>
          <w:iCs/>
          <w:sz w:val="24"/>
          <w:szCs w:val="24"/>
          <w:lang w:val="en-US"/>
        </w:rPr>
        <w:br/>
      </w:r>
      <w:bookmarkStart w:id="17" w:name="A120"/>
      <w:bookmarkEnd w:id="17"/>
      <w:r w:rsidRPr="003215C0">
        <w:rPr>
          <w:rFonts w:ascii="Times New Roman" w:eastAsia="Times New Roman" w:hAnsi="Times New Roman" w:cs="Times New Roman"/>
          <w:b/>
          <w:iCs/>
          <w:sz w:val="24"/>
          <w:szCs w:val="24"/>
          <w:lang w:val="en-US"/>
        </w:rPr>
        <w:t> </w:t>
      </w:r>
      <w:r w:rsidRPr="003215C0">
        <w:rPr>
          <w:rFonts w:ascii="Times New Roman" w:eastAsia="Times New Roman" w:hAnsi="Times New Roman" w:cs="Times New Roman"/>
          <w:b/>
          <w:bCs/>
          <w:iCs/>
          <w:sz w:val="24"/>
          <w:szCs w:val="24"/>
          <w:lang w:val="en-US"/>
        </w:rPr>
        <w:t>  IV.</w:t>
      </w:r>
      <w:r w:rsidRPr="003215C0">
        <w:rPr>
          <w:rFonts w:ascii="Times New Roman" w:eastAsia="Times New Roman" w:hAnsi="Times New Roman" w:cs="Times New Roman"/>
          <w:b/>
          <w:iCs/>
          <w:sz w:val="24"/>
          <w:szCs w:val="24"/>
          <w:lang w:val="en-US"/>
        </w:rPr>
        <w:t xml:space="preserve"> Constructii ori sisteme sau instalatii pentru:</w:t>
      </w:r>
      <w:r w:rsidRPr="003215C0">
        <w:rPr>
          <w:rFonts w:ascii="Times New Roman" w:eastAsia="Times New Roman" w:hAnsi="Times New Roman" w:cs="Times New Roman"/>
          <w:iCs/>
          <w:sz w:val="24"/>
          <w:szCs w:val="24"/>
          <w:lang w:val="en-US"/>
        </w:rPr>
        <w:br/>
        <w:t>   a) statii publice de distributie a carburantilor pentru autovehicule cu capacitatea de stocare de maximum 300 mc pentru lichide petroliere ori statii mixte;</w:t>
      </w:r>
      <w:r w:rsidRPr="003215C0">
        <w:rPr>
          <w:rFonts w:ascii="Times New Roman" w:eastAsia="Times New Roman" w:hAnsi="Times New Roman" w:cs="Times New Roman"/>
          <w:iCs/>
          <w:sz w:val="24"/>
          <w:szCs w:val="24"/>
          <w:lang w:val="en-US"/>
        </w:rPr>
        <w:br/>
        <w:t>   b) statii de depozitare si distributie a gazelor naturale comprimate utilizate drept combustibil pentru vehicule (GNCV);</w:t>
      </w:r>
      <w:r w:rsidRPr="003215C0">
        <w:rPr>
          <w:rFonts w:ascii="Times New Roman" w:eastAsia="Times New Roman" w:hAnsi="Times New Roman" w:cs="Times New Roman"/>
          <w:iCs/>
          <w:sz w:val="24"/>
          <w:szCs w:val="24"/>
          <w:lang w:val="en-US"/>
        </w:rPr>
        <w:br/>
      </w:r>
      <w:r w:rsidRPr="003215C0">
        <w:rPr>
          <w:rFonts w:ascii="Times New Roman" w:eastAsia="Times New Roman" w:hAnsi="Times New Roman" w:cs="Times New Roman"/>
          <w:iCs/>
          <w:sz w:val="24"/>
          <w:szCs w:val="24"/>
          <w:lang w:val="en-US"/>
        </w:rPr>
        <w:lastRenderedPageBreak/>
        <w:t>   c) alimentarea cu apa pentru stingerea incendiilor la platforme si parcuri industriale;</w:t>
      </w:r>
      <w:r w:rsidRPr="003215C0">
        <w:rPr>
          <w:rFonts w:ascii="Times New Roman" w:eastAsia="Times New Roman" w:hAnsi="Times New Roman" w:cs="Times New Roman"/>
          <w:iCs/>
          <w:sz w:val="24"/>
          <w:szCs w:val="24"/>
          <w:lang w:val="en-US"/>
        </w:rPr>
        <w:br/>
        <w:t>   d) lucrari noi si de modificare a instalatiilor de stingere, detectare, semnalizare si alarmare la incendiu la cladiri existente ce intra sub incidenta prezentei hotarari.</w:t>
      </w:r>
      <w:bookmarkStart w:id="18" w:name="A125"/>
      <w:bookmarkEnd w:id="18"/>
    </w:p>
    <w:p w:rsidR="001B7C93" w:rsidRDefault="001B7C93" w:rsidP="003215C0">
      <w:pPr>
        <w:spacing w:after="0" w:line="240" w:lineRule="auto"/>
        <w:rPr>
          <w:rFonts w:ascii="Times New Roman" w:eastAsia="Times New Roman" w:hAnsi="Times New Roman" w:cs="Times New Roman"/>
          <w:iCs/>
          <w:sz w:val="24"/>
          <w:szCs w:val="24"/>
          <w:lang w:val="en-US"/>
        </w:rPr>
      </w:pPr>
    </w:p>
    <w:p w:rsidR="003215C0" w:rsidRPr="001B7C93" w:rsidRDefault="003215C0" w:rsidP="003215C0">
      <w:pPr>
        <w:spacing w:after="0" w:line="240" w:lineRule="auto"/>
        <w:rPr>
          <w:rFonts w:ascii="Times New Roman" w:eastAsia="Times New Roman" w:hAnsi="Times New Roman" w:cs="Times New Roman"/>
          <w:b/>
          <w:iCs/>
          <w:sz w:val="24"/>
          <w:szCs w:val="24"/>
          <w:lang w:val="en-US"/>
        </w:rPr>
      </w:pPr>
      <w:r w:rsidRPr="001B7C93">
        <w:rPr>
          <w:rFonts w:ascii="Times New Roman" w:eastAsia="Times New Roman" w:hAnsi="Times New Roman" w:cs="Times New Roman"/>
          <w:b/>
          <w:iCs/>
          <w:sz w:val="24"/>
          <w:szCs w:val="24"/>
          <w:lang w:val="en-US"/>
        </w:rPr>
        <w:t>V. Constructii sau amenajari sportive, cu capacitatea mai mare sau egala cu 200 de locuri pe scaune in interior ori mai mare sau egala cu 1.000 de locuri pe scaune in aer liber</w:t>
      </w:r>
    </w:p>
    <w:p w:rsidR="003215C0" w:rsidRP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w:t>
      </w:r>
    </w:p>
    <w:p w:rsidR="003215C0" w:rsidRP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w:t>
      </w:r>
      <w:r w:rsidRPr="003215C0">
        <w:rPr>
          <w:rFonts w:ascii="Times New Roman" w:eastAsia="Times New Roman" w:hAnsi="Times New Roman" w:cs="Times New Roman"/>
          <w:b/>
          <w:bCs/>
          <w:iCs/>
          <w:sz w:val="24"/>
          <w:szCs w:val="24"/>
          <w:lang w:val="en-US"/>
        </w:rPr>
        <w:t>ANEXA Nr. 2</w:t>
      </w:r>
    </w:p>
    <w:p w:rsidR="003215C0" w:rsidRP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w:t>
      </w:r>
    </w:p>
    <w:p w:rsidR="003215C0" w:rsidRP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w:t>
      </w:r>
      <w:r w:rsidRPr="003215C0">
        <w:rPr>
          <w:rFonts w:ascii="Times New Roman" w:eastAsia="Times New Roman" w:hAnsi="Times New Roman" w:cs="Times New Roman"/>
          <w:b/>
          <w:bCs/>
          <w:iCs/>
          <w:sz w:val="24"/>
          <w:szCs w:val="24"/>
          <w:lang w:val="en-US"/>
        </w:rPr>
        <w:t>Categoriile de constructii si amenajari care se supun autorizarii privind securitatea la incendiu</w:t>
      </w:r>
    </w:p>
    <w:p w:rsidR="003215C0" w:rsidRP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w:t>
      </w:r>
    </w:p>
    <w:p w:rsidR="003215C0" w:rsidRPr="003215C0" w:rsidRDefault="003215C0" w:rsidP="003215C0">
      <w:pPr>
        <w:spacing w:after="0" w:line="240" w:lineRule="auto"/>
        <w:rPr>
          <w:rFonts w:ascii="Times New Roman" w:eastAsia="Times New Roman" w:hAnsi="Times New Roman" w:cs="Times New Roman"/>
          <w:b/>
          <w:iCs/>
          <w:sz w:val="24"/>
          <w:szCs w:val="24"/>
          <w:lang w:val="en-US"/>
        </w:rPr>
      </w:pPr>
      <w:r w:rsidRPr="003215C0">
        <w:rPr>
          <w:rFonts w:ascii="Times New Roman" w:eastAsia="Times New Roman" w:hAnsi="Times New Roman" w:cs="Times New Roman"/>
          <w:b/>
          <w:iCs/>
          <w:sz w:val="24"/>
          <w:szCs w:val="24"/>
          <w:lang w:val="en-US"/>
        </w:rPr>
        <w:t>   </w:t>
      </w:r>
      <w:r w:rsidRPr="003215C0">
        <w:rPr>
          <w:rFonts w:ascii="Times New Roman" w:eastAsia="Times New Roman" w:hAnsi="Times New Roman" w:cs="Times New Roman"/>
          <w:b/>
          <w:bCs/>
          <w:iCs/>
          <w:sz w:val="24"/>
          <w:szCs w:val="24"/>
          <w:lang w:val="en-US"/>
        </w:rPr>
        <w:t xml:space="preserve"> I.</w:t>
      </w:r>
      <w:r w:rsidRPr="003215C0">
        <w:rPr>
          <w:rFonts w:ascii="Times New Roman" w:eastAsia="Times New Roman" w:hAnsi="Times New Roman" w:cs="Times New Roman"/>
          <w:b/>
          <w:iCs/>
          <w:sz w:val="24"/>
          <w:szCs w:val="24"/>
          <w:lang w:val="en-US"/>
        </w:rPr>
        <w:t xml:space="preserve"> Constructii ori sisteme sau instalatii pentru:</w:t>
      </w:r>
      <w:r w:rsidRPr="003215C0">
        <w:rPr>
          <w:rFonts w:ascii="Times New Roman" w:eastAsia="Times New Roman" w:hAnsi="Times New Roman" w:cs="Times New Roman"/>
          <w:b/>
          <w:iCs/>
          <w:sz w:val="24"/>
          <w:szCs w:val="24"/>
          <w:lang w:val="en-US"/>
        </w:rPr>
        <w:br/>
      </w:r>
      <w:bookmarkStart w:id="19" w:name="A129"/>
      <w:bookmarkEnd w:id="19"/>
      <w:r w:rsidRPr="003215C0">
        <w:rPr>
          <w:rFonts w:ascii="Times New Roman" w:eastAsia="Times New Roman" w:hAnsi="Times New Roman" w:cs="Times New Roman"/>
          <w:iCs/>
          <w:sz w:val="24"/>
          <w:szCs w:val="24"/>
          <w:lang w:val="en-US"/>
        </w:rPr>
        <w:t>   a) sisteme de distributie gaze petroliere lichefiate la autovehicule cu capacitatea de stocare de maximum 30 mc echivalent apa, care nu sunt amplasate in statii mixte;</w:t>
      </w:r>
      <w:r w:rsidRPr="003215C0">
        <w:rPr>
          <w:rFonts w:ascii="Times New Roman" w:eastAsia="Times New Roman" w:hAnsi="Times New Roman" w:cs="Times New Roman"/>
          <w:iCs/>
          <w:sz w:val="24"/>
          <w:szCs w:val="24"/>
          <w:lang w:val="en-US"/>
        </w:rPr>
        <w:br/>
        <w:t>   b) statii transportabile de distributie a carburantilor la autovehicule cu capacitatea de stocare/depozitare de maximum 30 mc;</w:t>
      </w:r>
      <w:r w:rsidRPr="003215C0">
        <w:rPr>
          <w:rFonts w:ascii="Times New Roman" w:eastAsia="Times New Roman" w:hAnsi="Times New Roman" w:cs="Times New Roman"/>
          <w:iCs/>
          <w:sz w:val="24"/>
          <w:szCs w:val="24"/>
          <w:lang w:val="en-US"/>
        </w:rPr>
        <w:br/>
        <w:t>   c) alimentarea consumatorilor cu gaze petroliere lichefiate stocate in rezervoare/recipiente fixe cu capacitatea individuala de maximum 5.000 l sau grupuri de rezervoare/recipiente fixe cu capacitatea totala de maximum 30.000 l volum de apa aferente laboratoarelor-sanitare, scolare si alte asemenea, cladirilor cu activitati de productie si fluxuri tehnologice, instalatiilor de incalzire centrala si locala, pentru prepararea apei calde de consum si a hranei;</w:t>
      </w:r>
      <w:r w:rsidRPr="003215C0">
        <w:rPr>
          <w:rFonts w:ascii="Times New Roman" w:eastAsia="Times New Roman" w:hAnsi="Times New Roman" w:cs="Times New Roman"/>
          <w:iCs/>
          <w:sz w:val="24"/>
          <w:szCs w:val="24"/>
          <w:lang w:val="en-US"/>
        </w:rPr>
        <w:br/>
        <w:t>   d) puncte de desfacere a buteliilor cu gaze petroliere lichefiate la consumatori cu capacitatea de stocare/depozitare de minimum 250 kg GPL si maximum 1.250 kg GPL;</w:t>
      </w:r>
      <w:r w:rsidRPr="003215C0">
        <w:rPr>
          <w:rFonts w:ascii="Times New Roman" w:eastAsia="Times New Roman" w:hAnsi="Times New Roman" w:cs="Times New Roman"/>
          <w:iCs/>
          <w:sz w:val="24"/>
          <w:szCs w:val="24"/>
          <w:lang w:val="en-US"/>
        </w:rPr>
        <w:br/>
      </w:r>
      <w:r w:rsidRPr="003215C0">
        <w:rPr>
          <w:rFonts w:ascii="Times New Roman" w:eastAsia="Times New Roman" w:hAnsi="Times New Roman" w:cs="Times New Roman"/>
          <w:b/>
          <w:iCs/>
          <w:sz w:val="24"/>
          <w:szCs w:val="24"/>
          <w:lang w:val="en-US"/>
        </w:rPr>
        <w:t>   e) alimentarea cu apa pentru stingerea incendiilor in localitati.</w:t>
      </w:r>
    </w:p>
    <w:p w:rsidR="003215C0" w:rsidRPr="003215C0" w:rsidRDefault="003215C0" w:rsidP="003215C0">
      <w:pPr>
        <w:spacing w:after="0" w:line="240" w:lineRule="auto"/>
        <w:rPr>
          <w:rFonts w:ascii="Times New Roman" w:eastAsia="Times New Roman" w:hAnsi="Times New Roman" w:cs="Times New Roman"/>
          <w:iCs/>
          <w:sz w:val="24"/>
          <w:szCs w:val="24"/>
          <w:lang w:val="en-US"/>
        </w:rPr>
      </w:pPr>
      <w:r w:rsidRPr="003215C0">
        <w:rPr>
          <w:rFonts w:ascii="Times New Roman" w:eastAsia="Times New Roman" w:hAnsi="Times New Roman" w:cs="Times New Roman"/>
          <w:iCs/>
          <w:sz w:val="24"/>
          <w:szCs w:val="24"/>
          <w:lang w:val="en-US"/>
        </w:rPr>
        <w:t> </w:t>
      </w:r>
      <w:r w:rsidRPr="003215C0">
        <w:rPr>
          <w:rFonts w:ascii="Times New Roman" w:eastAsia="Times New Roman" w:hAnsi="Times New Roman" w:cs="Times New Roman"/>
          <w:b/>
          <w:bCs/>
          <w:iCs/>
          <w:sz w:val="24"/>
          <w:szCs w:val="24"/>
          <w:lang w:val="en-US"/>
        </w:rPr>
        <w:t xml:space="preserve">  </w:t>
      </w:r>
      <w:bookmarkStart w:id="20" w:name="A134"/>
      <w:bookmarkEnd w:id="20"/>
      <w:r w:rsidRPr="003215C0">
        <w:rPr>
          <w:rFonts w:ascii="Times New Roman" w:eastAsia="Times New Roman" w:hAnsi="Times New Roman" w:cs="Times New Roman"/>
          <w:b/>
          <w:bCs/>
          <w:iCs/>
          <w:sz w:val="24"/>
          <w:szCs w:val="24"/>
          <w:lang w:val="en-US"/>
        </w:rPr>
        <w:t>II</w:t>
      </w:r>
      <w:r w:rsidRPr="003215C0">
        <w:rPr>
          <w:rFonts w:ascii="Times New Roman" w:eastAsia="Times New Roman" w:hAnsi="Times New Roman" w:cs="Times New Roman"/>
          <w:b/>
          <w:iCs/>
          <w:sz w:val="24"/>
          <w:szCs w:val="24"/>
          <w:lang w:val="en-US"/>
        </w:rPr>
        <w:t>. Constructii sau amenajari temporare in aer liber</w:t>
      </w:r>
      <w:r w:rsidRPr="003215C0">
        <w:rPr>
          <w:rFonts w:ascii="Times New Roman" w:eastAsia="Times New Roman" w:hAnsi="Times New Roman" w:cs="Times New Roman"/>
          <w:iCs/>
          <w:sz w:val="24"/>
          <w:szCs w:val="24"/>
          <w:lang w:val="en-US"/>
        </w:rPr>
        <w:t>, pentru spectacole sau intruniri, cu capacitatea mai mare sau egala cu 200 de locuri pe scaune, ori avand destinatia comerciala, cu aria desfasurata/suprafata mai mare sau egala cu 2.500 mp</w:t>
      </w:r>
      <w:r w:rsidRPr="003215C0">
        <w:rPr>
          <w:rFonts w:ascii="Times New Roman" w:eastAsia="Times New Roman" w:hAnsi="Times New Roman" w:cs="Times New Roman"/>
          <w:iCs/>
          <w:sz w:val="24"/>
          <w:szCs w:val="24"/>
          <w:lang w:val="en-US"/>
        </w:rPr>
        <w:br/>
      </w:r>
      <w:r w:rsidRPr="003215C0">
        <w:rPr>
          <w:rFonts w:ascii="Times New Roman" w:eastAsia="Times New Roman" w:hAnsi="Times New Roman" w:cs="Times New Roman"/>
          <w:iCs/>
          <w:sz w:val="24"/>
          <w:szCs w:val="24"/>
          <w:lang w:val="en-US"/>
        </w:rPr>
        <w:br/>
      </w:r>
      <w:r w:rsidRPr="003215C0">
        <w:rPr>
          <w:rFonts w:ascii="Times New Roman" w:eastAsia="Times New Roman" w:hAnsi="Times New Roman" w:cs="Times New Roman"/>
          <w:iCs/>
          <w:sz w:val="24"/>
          <w:szCs w:val="24"/>
          <w:lang w:val="en-US"/>
        </w:rPr>
        <w:br/>
      </w:r>
    </w:p>
    <w:p w:rsidR="00D32C16" w:rsidRPr="003215C0" w:rsidRDefault="00D32C16"/>
    <w:sectPr w:rsidR="00D32C16" w:rsidRPr="003215C0" w:rsidSect="003215C0">
      <w:pgSz w:w="11906" w:h="16838"/>
      <w:pgMar w:top="284"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C0"/>
    <w:rsid w:val="001B7C93"/>
    <w:rsid w:val="003215C0"/>
    <w:rsid w:val="0042613F"/>
    <w:rsid w:val="00882A45"/>
    <w:rsid w:val="0089750B"/>
    <w:rsid w:val="00D32C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1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15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5C0"/>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3215C0"/>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3215C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5C0"/>
    <w:rPr>
      <w:b/>
      <w:bCs/>
    </w:rPr>
  </w:style>
  <w:style w:type="character" w:styleId="Hyperlink">
    <w:name w:val="Hyperlink"/>
    <w:basedOn w:val="DefaultParagraphFont"/>
    <w:uiPriority w:val="99"/>
    <w:semiHidden/>
    <w:unhideWhenUsed/>
    <w:rsid w:val="003215C0"/>
    <w:rPr>
      <w:color w:val="0000FF"/>
      <w:u w:val="single"/>
    </w:rPr>
  </w:style>
  <w:style w:type="paragraph" w:styleId="NoSpacing">
    <w:name w:val="No Spacing"/>
    <w:uiPriority w:val="1"/>
    <w:qFormat/>
    <w:rsid w:val="003215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1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15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5C0"/>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3215C0"/>
    <w:rPr>
      <w:rFonts w:ascii="Times New Roman" w:eastAsia="Times New Roman" w:hAnsi="Times New Roman" w:cs="Times New Roman"/>
      <w:b/>
      <w:bCs/>
      <w:sz w:val="27"/>
      <w:szCs w:val="27"/>
      <w:lang w:eastAsia="ro-RO"/>
    </w:rPr>
  </w:style>
  <w:style w:type="paragraph" w:styleId="NormalWeb">
    <w:name w:val="Normal (Web)"/>
    <w:basedOn w:val="Normal"/>
    <w:uiPriority w:val="99"/>
    <w:unhideWhenUsed/>
    <w:rsid w:val="003215C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5C0"/>
    <w:rPr>
      <w:b/>
      <w:bCs/>
    </w:rPr>
  </w:style>
  <w:style w:type="character" w:styleId="Hyperlink">
    <w:name w:val="Hyperlink"/>
    <w:basedOn w:val="DefaultParagraphFont"/>
    <w:uiPriority w:val="99"/>
    <w:semiHidden/>
    <w:unhideWhenUsed/>
    <w:rsid w:val="003215C0"/>
    <w:rPr>
      <w:color w:val="0000FF"/>
      <w:u w:val="single"/>
    </w:rPr>
  </w:style>
  <w:style w:type="paragraph" w:styleId="NoSpacing">
    <w:name w:val="No Spacing"/>
    <w:uiPriority w:val="1"/>
    <w:qFormat/>
    <w:rsid w:val="00321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910005002/32" TargetMode="External"/><Relationship Id="rId3" Type="http://schemas.openxmlformats.org/officeDocument/2006/relationships/settings" Target="settings.xml"/><Relationship Id="rId7" Type="http://schemas.openxmlformats.org/officeDocument/2006/relationships/hyperlink" Target="Doc:10600307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1030000102/99" TargetMode="External"/><Relationship Id="rId11" Type="http://schemas.openxmlformats.org/officeDocument/2006/relationships/theme" Target="theme/theme1.xml"/><Relationship Id="rId5" Type="http://schemas.openxmlformats.org/officeDocument/2006/relationships/hyperlink" Target="http://www.program-legislativ.ro/fisiere_lex/index.php?file=M.Of.Nr.628.pdf&amp;p=le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Doc:10601739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manea.p</dc:creator>
  <cp:lastModifiedBy>constantin adrian</cp:lastModifiedBy>
  <cp:revision>2</cp:revision>
  <dcterms:created xsi:type="dcterms:W3CDTF">2016-09-13T08:05:00Z</dcterms:created>
  <dcterms:modified xsi:type="dcterms:W3CDTF">2016-09-13T08:05:00Z</dcterms:modified>
</cp:coreProperties>
</file>